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2468FF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9950" cy="2139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Default="002468FF" w:rsidP="001B2ABD">
            <w:pPr>
              <w:pStyle w:val="Title"/>
            </w:pPr>
            <w:r w:rsidRPr="002468FF">
              <w:rPr>
                <w:sz w:val="32"/>
                <w:szCs w:val="32"/>
              </w:rPr>
              <w:t>United Nations</w:t>
            </w:r>
            <w:r>
              <w:t xml:space="preserve"> </w:t>
            </w:r>
            <w:r w:rsidRPr="002468FF">
              <w:rPr>
                <w:sz w:val="72"/>
                <w:szCs w:val="72"/>
              </w:rPr>
              <w:t>Conven</w:t>
            </w:r>
            <w:r>
              <w:rPr>
                <w:sz w:val="72"/>
                <w:szCs w:val="72"/>
              </w:rPr>
              <w:t>t</w:t>
            </w:r>
            <w:r w:rsidRPr="002468FF">
              <w:rPr>
                <w:sz w:val="72"/>
                <w:szCs w:val="72"/>
              </w:rPr>
              <w:t>ion on the Rights of the child</w:t>
            </w:r>
          </w:p>
          <w:p w:rsidR="001B2ABD" w:rsidRDefault="00EE39C2" w:rsidP="001B2ABD">
            <w:pPr>
              <w:pStyle w:val="Subtitle"/>
            </w:pPr>
            <w:r>
              <w:rPr>
                <w:spacing w:val="0"/>
                <w:w w:val="100"/>
              </w:rPr>
              <w:t>To protect the human dignity and harmonious development of every child</w:t>
            </w:r>
          </w:p>
        </w:tc>
      </w:tr>
      <w:tr w:rsidR="001B2ABD" w:rsidTr="001B2ABD">
        <w:tc>
          <w:tcPr>
            <w:tcW w:w="3600" w:type="dxa"/>
          </w:tcPr>
          <w:p w:rsidR="001B2ABD" w:rsidRDefault="002468FF" w:rsidP="00036450">
            <w:pPr>
              <w:pStyle w:val="Heading3"/>
            </w:pPr>
            <w:r>
              <w:lastRenderedPageBreak/>
              <w:t>History</w:t>
            </w:r>
          </w:p>
          <w:p w:rsidR="00B853DC" w:rsidRDefault="00B853DC" w:rsidP="002468FF">
            <w:r>
              <w:t>The United Nations Convention on the Rights of the Child (CRC) aims to protect and promote the rights of all children throughout the world.</w:t>
            </w:r>
          </w:p>
          <w:p w:rsidR="00B853DC" w:rsidRDefault="00B853DC" w:rsidP="002468FF"/>
          <w:p w:rsidR="00036450" w:rsidRDefault="002468FF" w:rsidP="002468FF">
            <w:r>
              <w:t xml:space="preserve">After 10 years of international work and negotiations, the United Nations approved the final text of the </w:t>
            </w:r>
            <w:r w:rsidR="00B853DC">
              <w:t>CRC</w:t>
            </w:r>
            <w:r>
              <w:t>. The United States contributed much to the effort, including</w:t>
            </w:r>
            <w:r w:rsidR="00B853DC">
              <w:t xml:space="preserve"> submitting comments on nearly all the articles,</w:t>
            </w:r>
            <w:r>
              <w:t xml:space="preserve"> </w:t>
            </w:r>
            <w:r w:rsidR="00B853DC">
              <w:t xml:space="preserve">proposing the original text for seven of the articles, three coming directly from the US Constitution as proposed by then President Ronald Reagan. </w:t>
            </w:r>
          </w:p>
          <w:p w:rsidR="00036450" w:rsidRDefault="00036450" w:rsidP="00036450"/>
          <w:p w:rsidR="00036450" w:rsidRDefault="00901CD6" w:rsidP="00CB0055">
            <w:pPr>
              <w:pStyle w:val="Heading3"/>
            </w:pPr>
            <w:r>
              <w:t>human rights, including rights for children, are basic standards to which every person is entitled, to survive and develop in dignity</w:t>
            </w:r>
            <w:r w:rsidR="004561F6">
              <w:t>.</w:t>
            </w:r>
          </w:p>
          <w:p w:rsidR="00E7374A" w:rsidRPr="00E7374A" w:rsidRDefault="00E7374A" w:rsidP="00E7374A"/>
          <w:p w:rsidR="004D3011" w:rsidRDefault="00901CD6" w:rsidP="004D3011">
            <w:r>
              <w:t>“…the children of today are facing a new set of challenges and global shifts that were [previously] unimaginable. Inequities are deepening…and more families are migrating than ever before. Childhood has changed and we need to change our approaches along with it.”  --</w:t>
            </w:r>
            <w:r w:rsidR="00E7374A">
              <w:t>Henrietta H. Fore, UNICEF Executive Director</w:t>
            </w:r>
          </w:p>
          <w:p w:rsidR="004D3011" w:rsidRDefault="004D3011" w:rsidP="004D3011"/>
          <w:p w:rsidR="004D3011" w:rsidRDefault="00E7374A" w:rsidP="004D3011">
            <w:hyperlink r:id="rId11" w:history="1">
              <w:r>
                <w:rPr>
                  <w:rStyle w:val="Hyperlink"/>
                </w:rPr>
                <w:t>https://www.unicef.org/child-rights-convention/open-letter-to-worlds-children?utm_campaign=crc30-letter&amp;utm_source=twitter&amp;utm_medium=boost-unicefchief</w:t>
              </w:r>
            </w:hyperlink>
          </w:p>
          <w:p w:rsidR="00E7374A" w:rsidRDefault="00E7374A" w:rsidP="00CB0055">
            <w:pPr>
              <w:pStyle w:val="Heading3"/>
            </w:pPr>
          </w:p>
          <w:p w:rsidR="004D3011" w:rsidRPr="00CB0055" w:rsidRDefault="00EE39C2" w:rsidP="00CB0055">
            <w:pPr>
              <w:pStyle w:val="Heading3"/>
            </w:pPr>
            <w:r>
              <w:t>for more information:</w:t>
            </w:r>
          </w:p>
          <w:p w:rsidR="004D3011" w:rsidRPr="004D3011" w:rsidRDefault="00EE39C2" w:rsidP="004D3011">
            <w:hyperlink r:id="rId12" w:history="1">
              <w:r>
                <w:rPr>
                  <w:rStyle w:val="Hyperlink"/>
                </w:rPr>
                <w:t>https://www.ohchr.org/en/professionalinterest/pages/crc.aspx</w:t>
              </w:r>
            </w:hyperlink>
            <w:r>
              <w:t xml:space="preserve"> </w: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1B2ABD" w:rsidRDefault="00B853DC" w:rsidP="00036450">
            <w:pPr>
              <w:pStyle w:val="Heading2"/>
            </w:pPr>
            <w:r>
              <w:t>PURPOSE of the crc</w:t>
            </w:r>
          </w:p>
          <w:p w:rsidR="00EE39C2" w:rsidRDefault="00EE39C2" w:rsidP="00036450">
            <w:r>
              <w:t>Four core principles of the CRC are:</w:t>
            </w:r>
          </w:p>
          <w:p w:rsidR="00EE39C2" w:rsidRDefault="00EE39C2" w:rsidP="00EE39C2">
            <w:pPr>
              <w:pStyle w:val="ListParagraph"/>
              <w:numPr>
                <w:ilvl w:val="0"/>
                <w:numId w:val="2"/>
              </w:numPr>
            </w:pPr>
            <w:r>
              <w:t>Nondiscrimination</w:t>
            </w:r>
          </w:p>
          <w:p w:rsidR="00EE39C2" w:rsidRDefault="00EE39C2" w:rsidP="00EE39C2">
            <w:pPr>
              <w:pStyle w:val="ListParagraph"/>
              <w:numPr>
                <w:ilvl w:val="0"/>
                <w:numId w:val="2"/>
              </w:numPr>
            </w:pPr>
            <w:r>
              <w:t>Devotion to the best interests of the child</w:t>
            </w:r>
          </w:p>
          <w:p w:rsidR="00EE39C2" w:rsidRDefault="00EE39C2" w:rsidP="00EE39C2">
            <w:pPr>
              <w:pStyle w:val="ListParagraph"/>
              <w:numPr>
                <w:ilvl w:val="0"/>
                <w:numId w:val="2"/>
              </w:numPr>
            </w:pPr>
            <w:r>
              <w:t>Right to life, survival, and development</w:t>
            </w:r>
          </w:p>
          <w:p w:rsidR="00EE39C2" w:rsidRDefault="00EE39C2" w:rsidP="00EE39C2">
            <w:pPr>
              <w:pStyle w:val="ListParagraph"/>
              <w:numPr>
                <w:ilvl w:val="0"/>
                <w:numId w:val="2"/>
              </w:numPr>
            </w:pPr>
            <w:r>
              <w:t>Respect for the views of the child</w:t>
            </w:r>
          </w:p>
          <w:p w:rsidR="00EE39C2" w:rsidRDefault="00EE39C2" w:rsidP="00036450"/>
          <w:p w:rsidR="00B853DC" w:rsidRDefault="00B853DC" w:rsidP="00036450">
            <w:r>
              <w:t>T</w:t>
            </w:r>
            <w:r w:rsidR="00EE39C2">
              <w:t>he CRC</w:t>
            </w:r>
            <w:r>
              <w:t xml:space="preserve"> protect</w:t>
            </w:r>
            <w:r w:rsidR="00EE39C2">
              <w:t>s</w:t>
            </w:r>
            <w:r>
              <w:t xml:space="preserve"> and promote</w:t>
            </w:r>
            <w:r w:rsidR="00EE39C2">
              <w:t>s</w:t>
            </w:r>
            <w:r>
              <w:t xml:space="preserve"> the rights of all children worldwide to:</w:t>
            </w:r>
          </w:p>
          <w:p w:rsidR="00B853DC" w:rsidRDefault="00B853DC" w:rsidP="00B853DC">
            <w:pPr>
              <w:pStyle w:val="ListParagraph"/>
              <w:numPr>
                <w:ilvl w:val="0"/>
                <w:numId w:val="1"/>
              </w:numPr>
            </w:pPr>
            <w:r>
              <w:t>Participate in family, cultural, and social aspects of life</w:t>
            </w:r>
          </w:p>
          <w:p w:rsidR="00B853DC" w:rsidRDefault="00B853DC" w:rsidP="00B853DC">
            <w:pPr>
              <w:pStyle w:val="ListParagraph"/>
              <w:numPr>
                <w:ilvl w:val="0"/>
                <w:numId w:val="1"/>
              </w:numPr>
            </w:pPr>
            <w:r>
              <w:t>Right to survival, development, and protection against abuse, neglect and exploitation</w:t>
            </w:r>
          </w:p>
          <w:p w:rsidR="00B853DC" w:rsidRDefault="00B853DC" w:rsidP="00B853DC">
            <w:pPr>
              <w:pStyle w:val="ListParagraph"/>
              <w:numPr>
                <w:ilvl w:val="0"/>
                <w:numId w:val="1"/>
              </w:numPr>
            </w:pPr>
            <w:r>
              <w:t>Right to education, health care, juvenile justice</w:t>
            </w:r>
          </w:p>
          <w:p w:rsidR="00B853DC" w:rsidRDefault="00B853DC" w:rsidP="00B853DC">
            <w:pPr>
              <w:pStyle w:val="ListParagraph"/>
              <w:numPr>
                <w:ilvl w:val="0"/>
                <w:numId w:val="1"/>
              </w:numPr>
            </w:pPr>
            <w:r>
              <w:t>Rights for children with disabilities</w:t>
            </w:r>
          </w:p>
          <w:p w:rsidR="00036450" w:rsidRDefault="00B853DC" w:rsidP="00036450">
            <w:pPr>
              <w:pStyle w:val="Heading2"/>
            </w:pPr>
            <w:r>
              <w:t>current status</w:t>
            </w:r>
          </w:p>
          <w:p w:rsidR="004D3011" w:rsidRDefault="00B853DC" w:rsidP="004D3011">
            <w:r>
              <w:t xml:space="preserve">All </w:t>
            </w:r>
            <w:r w:rsidR="00A95E97">
              <w:t>M</w:t>
            </w:r>
            <w:r>
              <w:t xml:space="preserve">ember States of the United Nations (UN) have ratified the CRC </w:t>
            </w:r>
            <w:r w:rsidRPr="00EE39C2">
              <w:rPr>
                <w:b/>
                <w:bCs/>
              </w:rPr>
              <w:t>except the United States</w:t>
            </w:r>
            <w:r>
              <w:t xml:space="preserve">. </w:t>
            </w:r>
          </w:p>
          <w:p w:rsidR="00B853DC" w:rsidRDefault="00B853DC" w:rsidP="004D3011"/>
          <w:p w:rsidR="00B853DC" w:rsidRDefault="00B853DC" w:rsidP="004D3011">
            <w:r>
              <w:t>In 1995, Madeleine Albright, then U.S. Ambassador to the UN, signed the Convention. Preside</w:t>
            </w:r>
            <w:r w:rsidR="00A95E97">
              <w:t xml:space="preserve">nt Bill Clinton and all U.S. presidents since then have failed to present the CRC to the U.S. Senate for ratification. </w:t>
            </w:r>
            <w:r>
              <w:t xml:space="preserve"> </w:t>
            </w:r>
          </w:p>
          <w:p w:rsidR="00A95E97" w:rsidRDefault="00A95E97" w:rsidP="004D3011"/>
          <w:p w:rsidR="00A95E97" w:rsidRPr="004D3011" w:rsidRDefault="00A95E97" w:rsidP="004D3011">
            <w:r>
              <w:t>States within the U.S. have the option to ratify the CRC at the state level.</w:t>
            </w:r>
          </w:p>
          <w:p w:rsidR="004D3011" w:rsidRDefault="004D3011" w:rsidP="00036450"/>
          <w:p w:rsidR="00036450" w:rsidRDefault="00A95E97" w:rsidP="00036450">
            <w:pPr>
              <w:pStyle w:val="Heading2"/>
            </w:pPr>
            <w:r>
              <w:t>What ratification would yield</w:t>
            </w:r>
          </w:p>
          <w:p w:rsidR="00EE39C2" w:rsidRDefault="00A95E97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The CRC can serve as a guide for legislation, funding, program development, policies, practices, and community and agency action that assures the health and well-being of all children. </w:t>
            </w:r>
          </w:p>
          <w:p w:rsidR="00EE39C2" w:rsidRDefault="00EE39C2" w:rsidP="004D3011">
            <w:pPr>
              <w:rPr>
                <w:noProof/>
                <w:color w:val="000000" w:themeColor="text1"/>
              </w:rPr>
            </w:pPr>
          </w:p>
          <w:p w:rsidR="00036450" w:rsidRDefault="00A95E97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As a collective international voice, the CRC comes closest to defining societal norms in support of children that are universally applicable. </w:t>
            </w:r>
          </w:p>
          <w:p w:rsidR="00E7374A" w:rsidRDefault="00E7374A" w:rsidP="004D3011">
            <w:pPr>
              <w:rPr>
                <w:noProof/>
                <w:color w:val="000000" w:themeColor="text1"/>
              </w:rPr>
            </w:pPr>
          </w:p>
          <w:p w:rsidR="00E7374A" w:rsidRDefault="00E7374A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Opposition to U.S. ratification expresses concerns for parental rights.</w:t>
            </w:r>
          </w:p>
          <w:p w:rsidR="004561F6" w:rsidRDefault="004561F6" w:rsidP="004D3011">
            <w:pPr>
              <w:rPr>
                <w:noProof/>
                <w:color w:val="000000" w:themeColor="text1"/>
              </w:rPr>
            </w:pPr>
            <w:bookmarkStart w:id="0" w:name="_GoBack"/>
            <w:bookmarkEnd w:id="0"/>
          </w:p>
          <w:p w:rsidR="00E7374A" w:rsidRDefault="00E7374A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RESPONSE: </w:t>
            </w:r>
          </w:p>
          <w:p w:rsidR="00E7374A" w:rsidRDefault="00E7374A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The CRC spells out the important role of parents many times throughout the document.</w:t>
            </w:r>
          </w:p>
          <w:p w:rsidR="00E7374A" w:rsidRDefault="00E7374A" w:rsidP="004D3011">
            <w:pPr>
              <w:rPr>
                <w:noProof/>
                <w:color w:val="000000" w:themeColor="text1"/>
              </w:rPr>
            </w:pPr>
          </w:p>
          <w:p w:rsidR="00E7374A" w:rsidRDefault="00E7374A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Opposition to U.S. ratification argues that the UN is an “elitist institution” and, as such, should not be trusted to properly handle sensitive decisions regarding family issues.</w:t>
            </w:r>
          </w:p>
          <w:p w:rsidR="004561F6" w:rsidRDefault="004561F6" w:rsidP="004D3011">
            <w:pPr>
              <w:rPr>
                <w:noProof/>
                <w:color w:val="000000" w:themeColor="text1"/>
              </w:rPr>
            </w:pPr>
          </w:p>
          <w:p w:rsidR="00E7374A" w:rsidRDefault="00E7374A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RESPONSE:</w:t>
            </w:r>
          </w:p>
          <w:p w:rsidR="00E7374A" w:rsidRDefault="00E7374A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The CRC builds on and parallels human rights documents preceeding it, human rights treaties that the U.S. has ratified. All people should have basic human rights, including and especially children.</w:t>
            </w:r>
          </w:p>
          <w:p w:rsidR="004561F6" w:rsidRDefault="004561F6" w:rsidP="004D3011">
            <w:pPr>
              <w:rPr>
                <w:noProof/>
                <w:color w:val="000000" w:themeColor="text1"/>
              </w:rPr>
            </w:pPr>
          </w:p>
          <w:p w:rsidR="004561F6" w:rsidRDefault="004561F6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Opposition to U.S. ratification have concerns about the juvenile justice system and life imprisonment laws currenly in place.</w:t>
            </w:r>
          </w:p>
          <w:p w:rsidR="004561F6" w:rsidRDefault="004561F6" w:rsidP="004D3011">
            <w:pPr>
              <w:rPr>
                <w:noProof/>
                <w:color w:val="000000" w:themeColor="text1"/>
              </w:rPr>
            </w:pPr>
          </w:p>
          <w:p w:rsidR="004561F6" w:rsidRDefault="004561F6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RESPONSE:</w:t>
            </w:r>
          </w:p>
          <w:p w:rsidR="004561F6" w:rsidRDefault="004561F6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Multiple U.S. Supreme Court decisions since 2005 have made decisions that reverse extreme laws regarding sentencing children, indicating that such laws are unconstitutional and must be changed. </w:t>
            </w:r>
          </w:p>
          <w:p w:rsidR="00EE39C2" w:rsidRDefault="00EE39C2" w:rsidP="004D3011">
            <w:pPr>
              <w:rPr>
                <w:noProof/>
                <w:color w:val="000000" w:themeColor="text1"/>
              </w:rPr>
            </w:pPr>
          </w:p>
          <w:p w:rsidR="00EE39C2" w:rsidRPr="004D3011" w:rsidRDefault="00EE39C2" w:rsidP="004D3011">
            <w:pPr>
              <w:rPr>
                <w:color w:val="FFFFFF" w:themeColor="background1"/>
              </w:rPr>
            </w:pPr>
          </w:p>
        </w:tc>
      </w:tr>
    </w:tbl>
    <w:p w:rsidR="0043117B" w:rsidRDefault="00B4259B" w:rsidP="000C45FF">
      <w:pPr>
        <w:tabs>
          <w:tab w:val="left" w:pos="990"/>
        </w:tabs>
      </w:pPr>
    </w:p>
    <w:sectPr w:rsidR="0043117B" w:rsidSect="000C45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59B" w:rsidRDefault="00B4259B" w:rsidP="000C45FF">
      <w:r>
        <w:separator/>
      </w:r>
    </w:p>
  </w:endnote>
  <w:endnote w:type="continuationSeparator" w:id="0">
    <w:p w:rsidR="00B4259B" w:rsidRDefault="00B4259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C2" w:rsidRDefault="00EE3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C2" w:rsidRDefault="00EE3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C2" w:rsidRDefault="00EE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59B" w:rsidRDefault="00B4259B" w:rsidP="000C45FF">
      <w:r>
        <w:separator/>
      </w:r>
    </w:p>
  </w:footnote>
  <w:footnote w:type="continuationSeparator" w:id="0">
    <w:p w:rsidR="00B4259B" w:rsidRDefault="00B4259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C2" w:rsidRDefault="00EE3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EE39C2">
    <w:pPr>
      <w:pStyle w:val="Header"/>
    </w:pPr>
    <w:sdt>
      <w:sdtPr>
        <w:id w:val="-1177571548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C45FF">
      <w:rPr>
        <w:noProof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C2" w:rsidRDefault="00EE3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B3AF8"/>
    <w:multiLevelType w:val="hybridMultilevel"/>
    <w:tmpl w:val="F256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E55D6"/>
    <w:multiLevelType w:val="hybridMultilevel"/>
    <w:tmpl w:val="9944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FF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468FF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561F6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01CD6"/>
    <w:rsid w:val="009260CD"/>
    <w:rsid w:val="00952C25"/>
    <w:rsid w:val="00A2118D"/>
    <w:rsid w:val="00A95E97"/>
    <w:rsid w:val="00AD76E2"/>
    <w:rsid w:val="00B20152"/>
    <w:rsid w:val="00B359E4"/>
    <w:rsid w:val="00B4259B"/>
    <w:rsid w:val="00B57D98"/>
    <w:rsid w:val="00B70850"/>
    <w:rsid w:val="00B853DC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E7374A"/>
    <w:rsid w:val="00EE39C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B8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chr.org/en/professionalinterest/pages/crc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cef.org/child-rights-convention/open-letter-to-worlds-children?utm_campaign=crc30-letter&amp;utm_source=twitter&amp;utm_medium=boost-unicefchie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2019-09-19T07:27:00Z</dcterms:created>
  <dcterms:modified xsi:type="dcterms:W3CDTF">2019-09-19T08:35:00Z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