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341" w:rsidRPr="001F7FEE" w:rsidRDefault="00220833" w:rsidP="0054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7FEE">
        <w:rPr>
          <w:rFonts w:ascii="Times New Roman" w:hAnsi="Times New Roman" w:cs="Times New Roman"/>
          <w:b/>
          <w:noProof/>
          <w:sz w:val="24"/>
          <w:szCs w:val="24"/>
          <w:u w:val="single"/>
        </w:rPr>
        <w:t>High</w:t>
      </w:r>
      <w:r w:rsidR="00F07341" w:rsidRPr="001F7FEE">
        <w:rPr>
          <w:rFonts w:ascii="Times New Roman" w:hAnsi="Times New Roman" w:cs="Times New Roman"/>
          <w:b/>
          <w:noProof/>
          <w:sz w:val="24"/>
          <w:szCs w:val="24"/>
          <w:u w:val="single"/>
        </w:rPr>
        <w:t>-</w:t>
      </w:r>
      <w:r w:rsidRPr="001F7FEE">
        <w:rPr>
          <w:rFonts w:ascii="Times New Roman" w:hAnsi="Times New Roman" w:cs="Times New Roman"/>
          <w:b/>
          <w:noProof/>
          <w:sz w:val="24"/>
          <w:szCs w:val="24"/>
          <w:u w:val="single"/>
        </w:rPr>
        <w:t>Quality</w:t>
      </w:r>
      <w:r w:rsidR="00DE0A0A" w:rsidRPr="001F7FEE">
        <w:rPr>
          <w:rFonts w:ascii="Times New Roman" w:hAnsi="Times New Roman" w:cs="Times New Roman"/>
          <w:b/>
          <w:sz w:val="24"/>
          <w:szCs w:val="24"/>
          <w:u w:val="single"/>
        </w:rPr>
        <w:t xml:space="preserve"> Child Care (Early Education/Education Environment</w:t>
      </w:r>
      <w:r w:rsidR="001F7FEE" w:rsidRPr="001F7FEE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DE0A0A" w:rsidRPr="001F7FE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1F7FEE">
        <w:rPr>
          <w:rFonts w:ascii="Times New Roman" w:hAnsi="Times New Roman" w:cs="Times New Roman"/>
          <w:b/>
          <w:sz w:val="24"/>
          <w:szCs w:val="24"/>
          <w:u w:val="single"/>
        </w:rPr>
        <w:t xml:space="preserve"> (Glossary Definition</w:t>
      </w:r>
      <w:r w:rsidR="00F07341" w:rsidRPr="001F7FEE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</w:p>
    <w:p w:rsidR="00F07341" w:rsidRPr="00F07341" w:rsidRDefault="00F07341" w:rsidP="0054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833" w:rsidRPr="00F07341" w:rsidRDefault="00854FCE" w:rsidP="00542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341">
        <w:rPr>
          <w:rFonts w:ascii="Times New Roman" w:hAnsi="Times New Roman" w:cs="Times New Roman"/>
          <w:sz w:val="24"/>
          <w:szCs w:val="24"/>
        </w:rPr>
        <w:t>Refers to the characteristics</w:t>
      </w:r>
      <w:r w:rsidR="00DE0A0A" w:rsidRPr="00F07341">
        <w:rPr>
          <w:rFonts w:ascii="Times New Roman" w:hAnsi="Times New Roman" w:cs="Times New Roman"/>
          <w:sz w:val="24"/>
          <w:szCs w:val="24"/>
        </w:rPr>
        <w:t xml:space="preserve"> of early learning and</w:t>
      </w:r>
      <w:r w:rsidRPr="00F07341">
        <w:rPr>
          <w:rFonts w:ascii="Times New Roman" w:hAnsi="Times New Roman" w:cs="Times New Roman"/>
          <w:sz w:val="24"/>
          <w:szCs w:val="24"/>
        </w:rPr>
        <w:t xml:space="preserve"> development programs that </w:t>
      </w:r>
      <w:r w:rsidR="00DE0A0A" w:rsidRPr="00F07341">
        <w:rPr>
          <w:rFonts w:ascii="Times New Roman" w:hAnsi="Times New Roman" w:cs="Times New Roman"/>
          <w:sz w:val="24"/>
          <w:szCs w:val="24"/>
        </w:rPr>
        <w:t>research has demonstrated are associated with positive child outcomes</w:t>
      </w:r>
      <w:r w:rsidR="00387182" w:rsidRPr="00F07341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F07341" w:rsidRPr="00F07341">
        <w:rPr>
          <w:rFonts w:ascii="Times New Roman" w:hAnsi="Times New Roman" w:cs="Times New Roman"/>
          <w:sz w:val="24"/>
          <w:szCs w:val="24"/>
        </w:rPr>
        <w:t xml:space="preserve">. These programs </w:t>
      </w:r>
      <w:r w:rsidRPr="00F07341">
        <w:rPr>
          <w:rFonts w:ascii="Times New Roman" w:hAnsi="Times New Roman" w:cs="Times New Roman"/>
          <w:sz w:val="24"/>
          <w:szCs w:val="24"/>
        </w:rPr>
        <w:t xml:space="preserve">identify and support the </w:t>
      </w:r>
      <w:r w:rsidR="00542D19" w:rsidRPr="00F07341">
        <w:rPr>
          <w:rFonts w:ascii="Times New Roman" w:hAnsi="Times New Roman" w:cs="Times New Roman"/>
          <w:sz w:val="24"/>
          <w:szCs w:val="24"/>
        </w:rPr>
        <w:t xml:space="preserve">needs of </w:t>
      </w:r>
      <w:proofErr w:type="gramStart"/>
      <w:r w:rsidR="00542D19" w:rsidRPr="00F07341">
        <w:rPr>
          <w:rFonts w:ascii="Times New Roman" w:hAnsi="Times New Roman" w:cs="Times New Roman"/>
          <w:sz w:val="24"/>
          <w:szCs w:val="24"/>
        </w:rPr>
        <w:t xml:space="preserve">children from diverse cultures and who speak a language other than </w:t>
      </w:r>
      <w:r w:rsidRPr="00F07341">
        <w:rPr>
          <w:rFonts w:ascii="Times New Roman" w:hAnsi="Times New Roman" w:cs="Times New Roman"/>
          <w:sz w:val="24"/>
          <w:szCs w:val="24"/>
        </w:rPr>
        <w:t>English, and ensures</w:t>
      </w:r>
      <w:r w:rsidR="00542D19" w:rsidRPr="00F07341">
        <w:rPr>
          <w:rFonts w:ascii="Times New Roman" w:hAnsi="Times New Roman" w:cs="Times New Roman"/>
          <w:sz w:val="24"/>
          <w:szCs w:val="24"/>
        </w:rPr>
        <w:t xml:space="preserve"> </w:t>
      </w:r>
      <w:r w:rsidR="00DE05E4" w:rsidRPr="00F07341">
        <w:rPr>
          <w:rFonts w:ascii="Times New Roman" w:hAnsi="Times New Roman" w:cs="Times New Roman"/>
          <w:sz w:val="24"/>
          <w:szCs w:val="24"/>
        </w:rPr>
        <w:t xml:space="preserve">developmentally appropriate, </w:t>
      </w:r>
      <w:r w:rsidR="00542D19" w:rsidRPr="00F07341">
        <w:rPr>
          <w:rFonts w:ascii="Times New Roman" w:hAnsi="Times New Roman" w:cs="Times New Roman"/>
          <w:sz w:val="24"/>
          <w:szCs w:val="24"/>
        </w:rPr>
        <w:t>culturally and linguistically responsive communication, activities</w:t>
      </w:r>
      <w:r w:rsidR="00F07341" w:rsidRPr="00F07341">
        <w:rPr>
          <w:rFonts w:ascii="Times New Roman" w:hAnsi="Times New Roman" w:cs="Times New Roman"/>
          <w:sz w:val="24"/>
          <w:szCs w:val="24"/>
        </w:rPr>
        <w:t>,</w:t>
      </w:r>
      <w:r w:rsidR="00542D19" w:rsidRPr="00F07341">
        <w:rPr>
          <w:rFonts w:ascii="Times New Roman" w:hAnsi="Times New Roman" w:cs="Times New Roman"/>
          <w:sz w:val="24"/>
          <w:szCs w:val="24"/>
        </w:rPr>
        <w:t xml:space="preserve"> </w:t>
      </w:r>
      <w:r w:rsidR="00542D19" w:rsidRPr="00F07341">
        <w:rPr>
          <w:rFonts w:ascii="Times New Roman" w:hAnsi="Times New Roman" w:cs="Times New Roman"/>
          <w:noProof/>
          <w:sz w:val="24"/>
          <w:szCs w:val="24"/>
        </w:rPr>
        <w:t>and</w:t>
      </w:r>
      <w:r w:rsidR="00542D19" w:rsidRPr="00F07341">
        <w:rPr>
          <w:rFonts w:ascii="Times New Roman" w:hAnsi="Times New Roman" w:cs="Times New Roman"/>
          <w:sz w:val="24"/>
          <w:szCs w:val="24"/>
        </w:rPr>
        <w:t xml:space="preserve"> parent engagement</w:t>
      </w:r>
      <w:proofErr w:type="gramEnd"/>
      <w:r w:rsidR="00DE0A0A" w:rsidRPr="00F07341">
        <w:rPr>
          <w:rFonts w:ascii="Times New Roman" w:hAnsi="Times New Roman" w:cs="Times New Roman"/>
          <w:sz w:val="24"/>
          <w:szCs w:val="24"/>
        </w:rPr>
        <w:t xml:space="preserve">. </w:t>
      </w:r>
      <w:r w:rsidR="00387182" w:rsidRPr="00F07341">
        <w:rPr>
          <w:rFonts w:ascii="Times New Roman" w:hAnsi="Times New Roman" w:cs="Times New Roman"/>
          <w:sz w:val="24"/>
          <w:szCs w:val="24"/>
        </w:rPr>
        <w:t xml:space="preserve">These programs create a dynamic relationship between the family and the educator that works to define what the physical, social, emotional, and cognitive needs are for </w:t>
      </w:r>
      <w:r w:rsidR="00542D19" w:rsidRPr="00F07341">
        <w:rPr>
          <w:rFonts w:ascii="Times New Roman" w:hAnsi="Times New Roman" w:cs="Times New Roman"/>
          <w:sz w:val="24"/>
          <w:szCs w:val="24"/>
        </w:rPr>
        <w:t>that child</w:t>
      </w:r>
      <w:r w:rsidR="00F07341" w:rsidRPr="00F07341">
        <w:rPr>
          <w:rFonts w:ascii="Times New Roman" w:hAnsi="Times New Roman" w:cs="Times New Roman"/>
          <w:sz w:val="24"/>
          <w:szCs w:val="24"/>
        </w:rPr>
        <w:t xml:space="preserve"> to ensure optimal learning environment for that child.</w:t>
      </w:r>
    </w:p>
    <w:p w:rsidR="001F7FEE" w:rsidRDefault="001F7FEE">
      <w:pPr>
        <w:rPr>
          <w:rFonts w:ascii="Times New Roman" w:hAnsi="Times New Roman" w:cs="Times New Roman"/>
          <w:noProof/>
          <w:sz w:val="24"/>
          <w:szCs w:val="24"/>
        </w:rPr>
      </w:pPr>
    </w:p>
    <w:p w:rsidR="001F7FEE" w:rsidRPr="001F7FEE" w:rsidRDefault="001F7F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7FEE">
        <w:rPr>
          <w:rFonts w:ascii="Times New Roman" w:hAnsi="Times New Roman" w:cs="Times New Roman"/>
          <w:b/>
          <w:noProof/>
          <w:sz w:val="24"/>
          <w:szCs w:val="24"/>
          <w:u w:val="single"/>
        </w:rPr>
        <w:t>Overview of the “</w:t>
      </w:r>
      <w:r w:rsidRPr="001F7FEE">
        <w:rPr>
          <w:rFonts w:ascii="Times New Roman" w:hAnsi="Times New Roman" w:cs="Times New Roman"/>
          <w:b/>
          <w:noProof/>
          <w:sz w:val="24"/>
          <w:szCs w:val="24"/>
          <w:u w:val="single"/>
        </w:rPr>
        <w:t>High-Quality</w:t>
      </w:r>
      <w:r w:rsidRPr="001F7FEE">
        <w:rPr>
          <w:rFonts w:ascii="Times New Roman" w:hAnsi="Times New Roman" w:cs="Times New Roman"/>
          <w:b/>
          <w:sz w:val="24"/>
          <w:szCs w:val="24"/>
          <w:u w:val="single"/>
        </w:rPr>
        <w:t xml:space="preserve"> Affordable Child Care: A Definition</w:t>
      </w:r>
      <w:r w:rsidRPr="001F7F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F7FEE">
        <w:rPr>
          <w:rFonts w:ascii="Times New Roman" w:hAnsi="Times New Roman" w:cs="Times New Roman"/>
          <w:b/>
          <w:noProof/>
          <w:sz w:val="24"/>
          <w:szCs w:val="24"/>
          <w:u w:val="single"/>
        </w:rPr>
        <w:t>High-Quality</w:t>
      </w:r>
      <w:r w:rsidRPr="001F7FEE">
        <w:rPr>
          <w:rFonts w:ascii="Times New Roman" w:hAnsi="Times New Roman" w:cs="Times New Roman"/>
          <w:b/>
          <w:sz w:val="24"/>
          <w:szCs w:val="24"/>
          <w:u w:val="single"/>
        </w:rPr>
        <w:t xml:space="preserve"> Affordable Child Care: A Definition</w:t>
      </w:r>
      <w:r w:rsidRPr="001F7FEE">
        <w:rPr>
          <w:rFonts w:ascii="Times New Roman" w:hAnsi="Times New Roman" w:cs="Times New Roman"/>
          <w:b/>
          <w:sz w:val="24"/>
          <w:szCs w:val="24"/>
          <w:u w:val="single"/>
        </w:rPr>
        <w:t>” Document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F7F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E05E4" w:rsidRDefault="00380CA0">
      <w:pPr>
        <w:rPr>
          <w:rFonts w:ascii="Times New Roman" w:hAnsi="Times New Roman" w:cs="Times New Roman"/>
          <w:sz w:val="24"/>
          <w:szCs w:val="24"/>
        </w:rPr>
      </w:pPr>
      <w:r w:rsidRPr="00F07341">
        <w:rPr>
          <w:rFonts w:ascii="Times New Roman" w:hAnsi="Times New Roman" w:cs="Times New Roman"/>
          <w:sz w:val="24"/>
          <w:szCs w:val="24"/>
        </w:rPr>
        <w:t>The document titled “</w:t>
      </w:r>
      <w:r w:rsidRPr="00F07341">
        <w:rPr>
          <w:rFonts w:ascii="Times New Roman" w:hAnsi="Times New Roman" w:cs="Times New Roman"/>
          <w:noProof/>
          <w:sz w:val="24"/>
          <w:szCs w:val="24"/>
        </w:rPr>
        <w:t>High</w:t>
      </w:r>
      <w:r w:rsidR="00F07341">
        <w:rPr>
          <w:rFonts w:ascii="Times New Roman" w:hAnsi="Times New Roman" w:cs="Times New Roman"/>
          <w:noProof/>
          <w:sz w:val="24"/>
          <w:szCs w:val="24"/>
        </w:rPr>
        <w:t>-</w:t>
      </w:r>
      <w:r w:rsidRPr="00F07341">
        <w:rPr>
          <w:rFonts w:ascii="Times New Roman" w:hAnsi="Times New Roman" w:cs="Times New Roman"/>
          <w:noProof/>
          <w:sz w:val="24"/>
          <w:szCs w:val="24"/>
        </w:rPr>
        <w:t>Quality</w:t>
      </w:r>
      <w:r w:rsidRPr="00F07341">
        <w:rPr>
          <w:rFonts w:ascii="Times New Roman" w:hAnsi="Times New Roman" w:cs="Times New Roman"/>
          <w:sz w:val="24"/>
          <w:szCs w:val="24"/>
        </w:rPr>
        <w:t xml:space="preserve"> Affordable Child Care: A Definition” creates a definition of </w:t>
      </w:r>
      <w:r w:rsidRPr="00F07341">
        <w:rPr>
          <w:rFonts w:ascii="Times New Roman" w:hAnsi="Times New Roman" w:cs="Times New Roman"/>
          <w:noProof/>
          <w:sz w:val="24"/>
          <w:szCs w:val="24"/>
        </w:rPr>
        <w:t>high</w:t>
      </w:r>
      <w:r w:rsidR="00F07341">
        <w:rPr>
          <w:rFonts w:ascii="Times New Roman" w:hAnsi="Times New Roman" w:cs="Times New Roman"/>
          <w:noProof/>
          <w:sz w:val="24"/>
          <w:szCs w:val="24"/>
        </w:rPr>
        <w:t>-</w:t>
      </w:r>
      <w:r w:rsidRPr="00F07341">
        <w:rPr>
          <w:rFonts w:ascii="Times New Roman" w:hAnsi="Times New Roman" w:cs="Times New Roman"/>
          <w:noProof/>
          <w:sz w:val="24"/>
          <w:szCs w:val="24"/>
        </w:rPr>
        <w:t>quality</w:t>
      </w:r>
      <w:r w:rsidRPr="00F07341">
        <w:rPr>
          <w:rFonts w:ascii="Times New Roman" w:hAnsi="Times New Roman" w:cs="Times New Roman"/>
          <w:sz w:val="24"/>
          <w:szCs w:val="24"/>
        </w:rPr>
        <w:t xml:space="preserve"> child care</w:t>
      </w:r>
      <w:r w:rsidR="001F7FEE">
        <w:rPr>
          <w:rFonts w:ascii="Times New Roman" w:hAnsi="Times New Roman" w:cs="Times New Roman"/>
          <w:sz w:val="24"/>
          <w:szCs w:val="24"/>
        </w:rPr>
        <w:t xml:space="preserve"> (see section above)</w:t>
      </w:r>
      <w:r w:rsidRPr="00F07341">
        <w:rPr>
          <w:rFonts w:ascii="Times New Roman" w:hAnsi="Times New Roman" w:cs="Times New Roman"/>
          <w:sz w:val="24"/>
          <w:szCs w:val="24"/>
        </w:rPr>
        <w:t xml:space="preserve"> and describes the that supports that must </w:t>
      </w:r>
      <w:r w:rsidRPr="00F07341">
        <w:rPr>
          <w:rFonts w:ascii="Times New Roman" w:hAnsi="Times New Roman" w:cs="Times New Roman"/>
          <w:noProof/>
          <w:sz w:val="24"/>
          <w:szCs w:val="24"/>
        </w:rPr>
        <w:t xml:space="preserve">in </w:t>
      </w:r>
      <w:r w:rsidRPr="00F07341">
        <w:rPr>
          <w:rFonts w:ascii="Times New Roman" w:hAnsi="Times New Roman" w:cs="Times New Roman"/>
          <w:sz w:val="24"/>
          <w:szCs w:val="24"/>
        </w:rPr>
        <w:t>place for families, providers (educators), communities, a</w:t>
      </w:r>
      <w:r w:rsidR="00565CBE" w:rsidRPr="00F07341">
        <w:rPr>
          <w:rFonts w:ascii="Times New Roman" w:hAnsi="Times New Roman" w:cs="Times New Roman"/>
          <w:sz w:val="24"/>
          <w:szCs w:val="24"/>
        </w:rPr>
        <w:t>nd the education system create the infrastructure needed to support</w:t>
      </w:r>
      <w:r w:rsidRPr="00F07341">
        <w:rPr>
          <w:rFonts w:ascii="Times New Roman" w:hAnsi="Times New Roman" w:cs="Times New Roman"/>
          <w:sz w:val="24"/>
          <w:szCs w:val="24"/>
        </w:rPr>
        <w:t xml:space="preserve">/produce </w:t>
      </w:r>
      <w:r w:rsidRPr="00F07341">
        <w:rPr>
          <w:rFonts w:ascii="Times New Roman" w:hAnsi="Times New Roman" w:cs="Times New Roman"/>
          <w:noProof/>
          <w:sz w:val="24"/>
          <w:szCs w:val="24"/>
        </w:rPr>
        <w:t>high</w:t>
      </w:r>
      <w:r w:rsidR="00F07341">
        <w:rPr>
          <w:rFonts w:ascii="Times New Roman" w:hAnsi="Times New Roman" w:cs="Times New Roman"/>
          <w:noProof/>
          <w:sz w:val="24"/>
          <w:szCs w:val="24"/>
        </w:rPr>
        <w:t>-</w:t>
      </w:r>
      <w:r w:rsidRPr="00F07341">
        <w:rPr>
          <w:rFonts w:ascii="Times New Roman" w:hAnsi="Times New Roman" w:cs="Times New Roman"/>
          <w:noProof/>
          <w:sz w:val="24"/>
          <w:szCs w:val="24"/>
        </w:rPr>
        <w:t>quality</w:t>
      </w:r>
      <w:r w:rsidRPr="00F07341">
        <w:rPr>
          <w:rFonts w:ascii="Times New Roman" w:hAnsi="Times New Roman" w:cs="Times New Roman"/>
          <w:sz w:val="24"/>
          <w:szCs w:val="24"/>
        </w:rPr>
        <w:t xml:space="preserve"> settings</w:t>
      </w:r>
      <w:r w:rsidR="00565CBE" w:rsidRPr="00F07341">
        <w:rPr>
          <w:rFonts w:ascii="Times New Roman" w:hAnsi="Times New Roman" w:cs="Times New Roman"/>
          <w:sz w:val="24"/>
          <w:szCs w:val="24"/>
        </w:rPr>
        <w:t>.</w:t>
      </w:r>
      <w:r w:rsidR="004B5389">
        <w:rPr>
          <w:rFonts w:ascii="Times New Roman" w:hAnsi="Times New Roman" w:cs="Times New Roman"/>
          <w:sz w:val="24"/>
          <w:szCs w:val="24"/>
        </w:rPr>
        <w:t xml:space="preserve">  This document is broken into </w:t>
      </w:r>
      <w:proofErr w:type="gramStart"/>
      <w:r w:rsidR="004B5389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4B5389">
        <w:rPr>
          <w:rFonts w:ascii="Times New Roman" w:hAnsi="Times New Roman" w:cs="Times New Roman"/>
          <w:sz w:val="24"/>
          <w:szCs w:val="24"/>
        </w:rPr>
        <w:t xml:space="preserve"> sections that </w:t>
      </w:r>
      <w:r w:rsidR="004B5389" w:rsidRPr="004B5389">
        <w:rPr>
          <w:rFonts w:ascii="Times New Roman" w:hAnsi="Times New Roman" w:cs="Times New Roman"/>
          <w:noProof/>
          <w:sz w:val="24"/>
          <w:szCs w:val="24"/>
        </w:rPr>
        <w:t>include</w:t>
      </w:r>
      <w:r w:rsidR="004B5389">
        <w:rPr>
          <w:rFonts w:ascii="Times New Roman" w:hAnsi="Times New Roman" w:cs="Times New Roman"/>
          <w:sz w:val="24"/>
          <w:szCs w:val="24"/>
        </w:rPr>
        <w:t>:</w:t>
      </w:r>
    </w:p>
    <w:p w:rsidR="004B5389" w:rsidRDefault="004B5389" w:rsidP="004B5389">
      <w:pPr>
        <w:pStyle w:val="ListParagraph"/>
        <w:numPr>
          <w:ilvl w:val="0"/>
          <w:numId w:val="1"/>
        </w:numPr>
      </w:pPr>
      <w:r w:rsidRPr="004B5389">
        <w:rPr>
          <w:noProof/>
        </w:rPr>
        <w:t>Quali</w:t>
      </w:r>
      <w:r>
        <w:rPr>
          <w:noProof/>
        </w:rPr>
        <w:t>t</w:t>
      </w:r>
      <w:r w:rsidRPr="004B5389">
        <w:rPr>
          <w:noProof/>
        </w:rPr>
        <w:t>y</w:t>
      </w:r>
      <w:r>
        <w:t xml:space="preserve"> </w:t>
      </w:r>
      <w:r w:rsidRPr="004B5389">
        <w:rPr>
          <w:noProof/>
        </w:rPr>
        <w:t>Chil</w:t>
      </w:r>
      <w:r>
        <w:rPr>
          <w:noProof/>
        </w:rPr>
        <w:t>d</w:t>
      </w:r>
      <w:r>
        <w:t xml:space="preserve"> Care and Early Education </w:t>
      </w:r>
    </w:p>
    <w:p w:rsidR="004B5389" w:rsidRDefault="004B5389" w:rsidP="004B5389">
      <w:pPr>
        <w:pStyle w:val="ListParagraph"/>
        <w:numPr>
          <w:ilvl w:val="0"/>
          <w:numId w:val="1"/>
        </w:numPr>
      </w:pPr>
      <w:r>
        <w:t>Affordability for Families</w:t>
      </w:r>
    </w:p>
    <w:p w:rsidR="004B5389" w:rsidRDefault="004B5389" w:rsidP="004B5389">
      <w:pPr>
        <w:pStyle w:val="ListParagraph"/>
        <w:numPr>
          <w:ilvl w:val="0"/>
          <w:numId w:val="1"/>
        </w:numPr>
      </w:pPr>
      <w:r>
        <w:t>Affordability to Providers</w:t>
      </w:r>
    </w:p>
    <w:p w:rsidR="004B5389" w:rsidRDefault="004B5389" w:rsidP="004B5389">
      <w:pPr>
        <w:pStyle w:val="ListParagraph"/>
        <w:numPr>
          <w:ilvl w:val="0"/>
          <w:numId w:val="1"/>
        </w:numPr>
      </w:pPr>
      <w:r>
        <w:t>Affordability to the Larger Community</w:t>
      </w:r>
    </w:p>
    <w:p w:rsidR="004B5389" w:rsidRPr="004B5389" w:rsidRDefault="004B5389" w:rsidP="004B5389">
      <w:pPr>
        <w:pStyle w:val="ListParagraph"/>
        <w:numPr>
          <w:ilvl w:val="0"/>
          <w:numId w:val="1"/>
        </w:numPr>
      </w:pPr>
      <w:r>
        <w:t>Looking forward</w:t>
      </w:r>
    </w:p>
    <w:p w:rsidR="00813AA3" w:rsidRPr="00F07341" w:rsidRDefault="00813AA3">
      <w:pPr>
        <w:rPr>
          <w:rFonts w:ascii="Times New Roman" w:hAnsi="Times New Roman" w:cs="Times New Roman"/>
          <w:sz w:val="24"/>
          <w:szCs w:val="24"/>
        </w:rPr>
      </w:pPr>
    </w:p>
    <w:p w:rsidR="00DE05E4" w:rsidRPr="00F07341" w:rsidRDefault="00DE05E4" w:rsidP="00DE05E4">
      <w:pPr>
        <w:pStyle w:val="ListParagraph"/>
        <w:kinsoku w:val="0"/>
        <w:overflowPunct w:val="0"/>
        <w:spacing w:before="11"/>
      </w:pPr>
    </w:p>
    <w:p w:rsidR="00DE05E4" w:rsidRPr="00F07341" w:rsidRDefault="00DE05E4" w:rsidP="00DE05E4">
      <w:pPr>
        <w:pStyle w:val="ListParagraph"/>
        <w:kinsoku w:val="0"/>
        <w:overflowPunct w:val="0"/>
        <w:spacing w:line="200" w:lineRule="atLeast"/>
        <w:ind w:left="100"/>
      </w:pPr>
      <w:r w:rsidRPr="00F07341">
        <w:rPr>
          <w:noProof/>
        </w:rPr>
        <w:lastRenderedPageBreak/>
        <w:drawing>
          <wp:inline distT="0" distB="0" distL="0" distR="0">
            <wp:extent cx="3454400" cy="29399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335" cy="295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5E4" w:rsidRDefault="00DE05E4">
      <w:pPr>
        <w:rPr>
          <w:rFonts w:ascii="Times New Roman" w:hAnsi="Times New Roman" w:cs="Times New Roman"/>
          <w:sz w:val="24"/>
          <w:szCs w:val="24"/>
        </w:rPr>
      </w:pPr>
    </w:p>
    <w:p w:rsidR="00147C3D" w:rsidRDefault="004B5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of these sections includes a </w:t>
      </w:r>
      <w:r w:rsidRPr="004B5389">
        <w:rPr>
          <w:rFonts w:ascii="Times New Roman" w:hAnsi="Times New Roman" w:cs="Times New Roman"/>
          <w:noProof/>
          <w:sz w:val="24"/>
          <w:szCs w:val="24"/>
        </w:rPr>
        <w:t>rational</w:t>
      </w:r>
      <w:r>
        <w:rPr>
          <w:rFonts w:ascii="Times New Roman" w:hAnsi="Times New Roman" w:cs="Times New Roman"/>
          <w:noProof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need, descriptions of current </w:t>
      </w:r>
      <w:r w:rsidRPr="004B5389">
        <w:rPr>
          <w:rFonts w:ascii="Times New Roman" w:hAnsi="Times New Roman" w:cs="Times New Roman"/>
          <w:noProof/>
          <w:sz w:val="24"/>
          <w:szCs w:val="24"/>
        </w:rPr>
        <w:t>obs</w:t>
      </w:r>
      <w:r>
        <w:rPr>
          <w:rFonts w:ascii="Times New Roman" w:hAnsi="Times New Roman" w:cs="Times New Roman"/>
          <w:noProof/>
          <w:sz w:val="24"/>
          <w:szCs w:val="24"/>
        </w:rPr>
        <w:t>tacle</w:t>
      </w:r>
      <w:r w:rsidRPr="004B5389"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>highlights of work th</w:t>
      </w:r>
      <w:r w:rsidR="00147C3D">
        <w:rPr>
          <w:rFonts w:ascii="Times New Roman" w:hAnsi="Times New Roman" w:cs="Times New Roman"/>
          <w:sz w:val="24"/>
          <w:szCs w:val="24"/>
        </w:rPr>
        <w:t>at was happening in 2014 to move each of these sections closer to full implementation.</w:t>
      </w:r>
    </w:p>
    <w:p w:rsidR="004B5389" w:rsidRDefault="00147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final section of this </w:t>
      </w:r>
      <w:r w:rsidRPr="00147C3D">
        <w:rPr>
          <w:rFonts w:ascii="Times New Roman" w:hAnsi="Times New Roman" w:cs="Times New Roman"/>
          <w:noProof/>
          <w:sz w:val="24"/>
          <w:szCs w:val="24"/>
        </w:rPr>
        <w:t>document</w:t>
      </w:r>
      <w:r>
        <w:rPr>
          <w:rFonts w:ascii="Times New Roman" w:hAnsi="Times New Roman" w:cs="Times New Roman"/>
          <w:sz w:val="24"/>
          <w:szCs w:val="24"/>
        </w:rPr>
        <w:t xml:space="preserve"> discusses some next </w:t>
      </w:r>
      <w:r w:rsidRPr="00147C3D">
        <w:rPr>
          <w:rFonts w:ascii="Times New Roman" w:hAnsi="Times New Roman" w:cs="Times New Roman"/>
          <w:noProof/>
          <w:sz w:val="24"/>
          <w:szCs w:val="24"/>
        </w:rPr>
        <w:t xml:space="preserve">steps for </w:t>
      </w:r>
      <w:r>
        <w:rPr>
          <w:rFonts w:ascii="Times New Roman" w:hAnsi="Times New Roman" w:cs="Times New Roman"/>
          <w:noProof/>
          <w:sz w:val="24"/>
          <w:szCs w:val="24"/>
        </w:rPr>
        <w:t>moving this work forward.</w:t>
      </w:r>
      <w:r w:rsidRPr="00147C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97FB8">
        <w:rPr>
          <w:rFonts w:ascii="Times New Roman" w:hAnsi="Times New Roman" w:cs="Times New Roman"/>
          <w:noProof/>
          <w:sz w:val="24"/>
          <w:szCs w:val="24"/>
        </w:rPr>
        <w:t>It states that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C3D">
        <w:rPr>
          <w:rFonts w:ascii="Times New Roman" w:hAnsi="Times New Roman" w:cs="Times New Roman"/>
          <w:noProof/>
          <w:sz w:val="24"/>
          <w:szCs w:val="24"/>
        </w:rPr>
        <w:t>Early</w:t>
      </w:r>
      <w:r>
        <w:rPr>
          <w:rFonts w:ascii="Times New Roman" w:hAnsi="Times New Roman" w:cs="Times New Roman"/>
          <w:sz w:val="24"/>
          <w:szCs w:val="24"/>
        </w:rPr>
        <w:t xml:space="preserve"> Learning Council and the Oregon Education Investment Board, </w:t>
      </w:r>
      <w:r w:rsidRPr="00147C3D">
        <w:rPr>
          <w:rFonts w:ascii="Times New Roman" w:hAnsi="Times New Roman" w:cs="Times New Roman"/>
          <w:noProof/>
          <w:sz w:val="24"/>
          <w:szCs w:val="24"/>
        </w:rPr>
        <w:t>currently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Chief Education </w:t>
      </w:r>
      <w:r w:rsidRPr="00147C3D">
        <w:rPr>
          <w:rFonts w:ascii="Times New Roman" w:hAnsi="Times New Roman" w:cs="Times New Roman"/>
          <w:noProof/>
          <w:sz w:val="24"/>
          <w:szCs w:val="24"/>
        </w:rPr>
        <w:t>Office,</w:t>
      </w:r>
      <w:r>
        <w:rPr>
          <w:rFonts w:ascii="Times New Roman" w:hAnsi="Times New Roman" w:cs="Times New Roman"/>
          <w:sz w:val="24"/>
          <w:szCs w:val="24"/>
        </w:rPr>
        <w:t xml:space="preserve"> will </w:t>
      </w:r>
      <w:r w:rsidRPr="00147C3D"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>dopt</w:t>
      </w:r>
      <w:r>
        <w:rPr>
          <w:rFonts w:ascii="Times New Roman" w:hAnsi="Times New Roman" w:cs="Times New Roman"/>
          <w:sz w:val="24"/>
          <w:szCs w:val="24"/>
        </w:rPr>
        <w:t xml:space="preserve"> the Oregon Equity Lens as a key measure to </w:t>
      </w:r>
      <w:r w:rsidRPr="00147C3D"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>dd</w:t>
      </w:r>
      <w:r w:rsidRPr="00147C3D">
        <w:rPr>
          <w:rFonts w:ascii="Times New Roman" w:hAnsi="Times New Roman" w:cs="Times New Roman"/>
          <w:noProof/>
          <w:sz w:val="24"/>
          <w:szCs w:val="24"/>
        </w:rPr>
        <w:t>ress</w:t>
      </w:r>
      <w:r>
        <w:rPr>
          <w:rFonts w:ascii="Times New Roman" w:hAnsi="Times New Roman" w:cs="Times New Roman"/>
          <w:sz w:val="24"/>
          <w:szCs w:val="24"/>
        </w:rPr>
        <w:t xml:space="preserve"> the achievement gap for </w:t>
      </w:r>
      <w:r w:rsidRPr="00147C3D">
        <w:rPr>
          <w:rFonts w:ascii="Times New Roman" w:hAnsi="Times New Roman" w:cs="Times New Roman"/>
          <w:noProof/>
          <w:sz w:val="24"/>
          <w:szCs w:val="24"/>
        </w:rPr>
        <w:t>chil</w:t>
      </w: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147C3D">
        <w:rPr>
          <w:rFonts w:ascii="Times New Roman" w:hAnsi="Times New Roman" w:cs="Times New Roman"/>
          <w:noProof/>
          <w:sz w:val="24"/>
          <w:szCs w:val="24"/>
        </w:rPr>
        <w:t>ren</w:t>
      </w:r>
      <w:r>
        <w:rPr>
          <w:rFonts w:ascii="Times New Roman" w:hAnsi="Times New Roman" w:cs="Times New Roman"/>
          <w:sz w:val="24"/>
          <w:szCs w:val="24"/>
        </w:rPr>
        <w:t xml:space="preserve">/youth from </w:t>
      </w:r>
      <w:r w:rsidRPr="00147C3D">
        <w:rPr>
          <w:rFonts w:ascii="Times New Roman" w:hAnsi="Times New Roman" w:cs="Times New Roman"/>
          <w:noProof/>
          <w:sz w:val="24"/>
          <w:szCs w:val="24"/>
        </w:rPr>
        <w:t>Oregon</w:t>
      </w:r>
      <w:r>
        <w:rPr>
          <w:rFonts w:ascii="Times New Roman" w:hAnsi="Times New Roman" w:cs="Times New Roman"/>
          <w:noProof/>
          <w:sz w:val="24"/>
          <w:szCs w:val="24"/>
        </w:rPr>
        <w:t>'</w:t>
      </w:r>
      <w:r w:rsidRPr="00147C3D"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communities of color.  It also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references that the Quality Rating and Improvement System (QRIS), currently, </w:t>
      </w:r>
      <w:r w:rsidRPr="00147C3D">
        <w:rPr>
          <w:rFonts w:ascii="Times New Roman" w:hAnsi="Times New Roman" w:cs="Times New Roman"/>
          <w:noProof/>
          <w:sz w:val="24"/>
          <w:szCs w:val="24"/>
        </w:rPr>
        <w:t>known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as SPARK, will provide a foundation for all of these efforts and ensure that parents, providers, and </w:t>
      </w:r>
      <w:r w:rsidRPr="00147C3D">
        <w:rPr>
          <w:rFonts w:ascii="Times New Roman" w:hAnsi="Times New Roman" w:cs="Times New Roman"/>
          <w:noProof/>
          <w:sz w:val="24"/>
          <w:szCs w:val="24"/>
        </w:rPr>
        <w:t>policymakers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have the data that they need guide investments.</w:t>
      </w:r>
    </w:p>
    <w:p w:rsidR="004B5389" w:rsidRPr="00F07341" w:rsidRDefault="004B5389">
      <w:pPr>
        <w:rPr>
          <w:rFonts w:ascii="Times New Roman" w:hAnsi="Times New Roman" w:cs="Times New Roman"/>
          <w:sz w:val="24"/>
          <w:szCs w:val="24"/>
        </w:rPr>
      </w:pPr>
    </w:p>
    <w:p w:rsidR="00220833" w:rsidRPr="00F07341" w:rsidRDefault="00220833">
      <w:pPr>
        <w:rPr>
          <w:rFonts w:ascii="Times New Roman" w:hAnsi="Times New Roman" w:cs="Times New Roman"/>
          <w:sz w:val="24"/>
          <w:szCs w:val="24"/>
        </w:rPr>
      </w:pPr>
    </w:p>
    <w:p w:rsidR="00897FB8" w:rsidRDefault="00220833">
      <w:pPr>
        <w:rPr>
          <w:rFonts w:ascii="Times New Roman" w:hAnsi="Times New Roman" w:cs="Times New Roman"/>
          <w:sz w:val="24"/>
          <w:szCs w:val="24"/>
        </w:rPr>
      </w:pPr>
      <w:r w:rsidRPr="00897FB8">
        <w:rPr>
          <w:rFonts w:ascii="Times New Roman" w:hAnsi="Times New Roman" w:cs="Times New Roman"/>
          <w:b/>
          <w:sz w:val="24"/>
          <w:szCs w:val="24"/>
          <w:u w:val="single"/>
        </w:rPr>
        <w:t>Furthest From Opportunities</w:t>
      </w:r>
      <w:r w:rsidR="00DE05E4" w:rsidRPr="00F07341">
        <w:rPr>
          <w:rFonts w:ascii="Times New Roman" w:hAnsi="Times New Roman" w:cs="Times New Roman"/>
          <w:sz w:val="24"/>
          <w:szCs w:val="24"/>
        </w:rPr>
        <w:t xml:space="preserve">: </w:t>
      </w:r>
      <w:r w:rsidRPr="00F07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D6D" w:rsidRPr="00F07341" w:rsidRDefault="00EA39EE">
      <w:pPr>
        <w:rPr>
          <w:rFonts w:ascii="Times New Roman" w:hAnsi="Times New Roman" w:cs="Times New Roman"/>
          <w:sz w:val="24"/>
          <w:szCs w:val="24"/>
        </w:rPr>
      </w:pPr>
      <w:r w:rsidRPr="00F07341">
        <w:rPr>
          <w:rFonts w:ascii="Times New Roman" w:hAnsi="Times New Roman" w:cs="Times New Roman"/>
          <w:sz w:val="24"/>
          <w:szCs w:val="24"/>
        </w:rPr>
        <w:t>Refers to communities that they</w:t>
      </w:r>
      <w:bookmarkStart w:id="0" w:name="_GoBack"/>
      <w:bookmarkEnd w:id="0"/>
      <w:r w:rsidRPr="00F07341">
        <w:rPr>
          <w:rFonts w:ascii="Times New Roman" w:hAnsi="Times New Roman" w:cs="Times New Roman"/>
          <w:sz w:val="24"/>
          <w:szCs w:val="24"/>
        </w:rPr>
        <w:t xml:space="preserve"> Early Learning Council Equity Implementation Committee</w:t>
      </w:r>
      <w:r w:rsidR="00813AA3" w:rsidRPr="00F07341">
        <w:rPr>
          <w:rFonts w:ascii="Times New Roman" w:hAnsi="Times New Roman" w:cs="Times New Roman"/>
          <w:sz w:val="24"/>
          <w:szCs w:val="24"/>
        </w:rPr>
        <w:t xml:space="preserve"> identified as</w:t>
      </w:r>
      <w:r w:rsidRPr="00F07341">
        <w:rPr>
          <w:rFonts w:ascii="Times New Roman" w:hAnsi="Times New Roman" w:cs="Times New Roman"/>
          <w:sz w:val="24"/>
          <w:szCs w:val="24"/>
        </w:rPr>
        <w:t xml:space="preserve"> </w:t>
      </w:r>
      <w:r w:rsidR="00B21E15" w:rsidRPr="00F07341">
        <w:rPr>
          <w:rFonts w:ascii="Times New Roman" w:hAnsi="Times New Roman" w:cs="Times New Roman"/>
          <w:sz w:val="24"/>
          <w:szCs w:val="24"/>
        </w:rPr>
        <w:t>African American, Asian and Pacific Islander, Children with disabilities, Engli</w:t>
      </w:r>
      <w:r w:rsidR="00FC0243">
        <w:rPr>
          <w:rFonts w:ascii="Times New Roman" w:hAnsi="Times New Roman" w:cs="Times New Roman"/>
          <w:sz w:val="24"/>
          <w:szCs w:val="24"/>
        </w:rPr>
        <w:t>sh language learners, Economic D</w:t>
      </w:r>
      <w:r w:rsidR="00B21E15" w:rsidRPr="00F07341">
        <w:rPr>
          <w:rFonts w:ascii="Times New Roman" w:hAnsi="Times New Roman" w:cs="Times New Roman"/>
          <w:sz w:val="24"/>
          <w:szCs w:val="24"/>
        </w:rPr>
        <w:t xml:space="preserve">isparities, </w:t>
      </w:r>
      <w:r w:rsidR="00FC0243">
        <w:rPr>
          <w:rFonts w:ascii="Times New Roman" w:hAnsi="Times New Roman" w:cs="Times New Roman"/>
          <w:sz w:val="24"/>
          <w:szCs w:val="24"/>
        </w:rPr>
        <w:t>Geographic Isolation, Immigrants and R</w:t>
      </w:r>
      <w:r w:rsidR="00B21E15" w:rsidRPr="00F07341">
        <w:rPr>
          <w:rFonts w:ascii="Times New Roman" w:hAnsi="Times New Roman" w:cs="Times New Roman"/>
          <w:sz w:val="24"/>
          <w:szCs w:val="24"/>
        </w:rPr>
        <w:t>efugees, Latino</w:t>
      </w:r>
      <w:r w:rsidR="00813AA3" w:rsidRPr="00F07341">
        <w:rPr>
          <w:rFonts w:ascii="Times New Roman" w:hAnsi="Times New Roman" w:cs="Times New Roman"/>
          <w:sz w:val="24"/>
          <w:szCs w:val="24"/>
        </w:rPr>
        <w:t>, and</w:t>
      </w:r>
      <w:r w:rsidR="00B21E15" w:rsidRPr="00F07341">
        <w:rPr>
          <w:rFonts w:ascii="Times New Roman" w:hAnsi="Times New Roman" w:cs="Times New Roman"/>
          <w:sz w:val="24"/>
          <w:szCs w:val="24"/>
        </w:rPr>
        <w:t xml:space="preserve"> Tribal Communities</w:t>
      </w:r>
      <w:r w:rsidR="00813AA3" w:rsidRPr="00F07341">
        <w:rPr>
          <w:rFonts w:ascii="Times New Roman" w:hAnsi="Times New Roman" w:cs="Times New Roman"/>
          <w:sz w:val="24"/>
          <w:szCs w:val="24"/>
        </w:rPr>
        <w:t>.</w:t>
      </w:r>
    </w:p>
    <w:sectPr w:rsidR="00E46D6D" w:rsidRPr="00F073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5BB" w:rsidRDefault="003C45BB" w:rsidP="00387182">
      <w:pPr>
        <w:spacing w:after="0" w:line="240" w:lineRule="auto"/>
      </w:pPr>
      <w:r>
        <w:separator/>
      </w:r>
    </w:p>
  </w:endnote>
  <w:endnote w:type="continuationSeparator" w:id="0">
    <w:p w:rsidR="003C45BB" w:rsidRDefault="003C45BB" w:rsidP="0038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41" w:rsidRDefault="00F07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41" w:rsidRDefault="00F073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41" w:rsidRDefault="00F07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5BB" w:rsidRDefault="003C45BB" w:rsidP="00387182">
      <w:pPr>
        <w:spacing w:after="0" w:line="240" w:lineRule="auto"/>
      </w:pPr>
      <w:r>
        <w:separator/>
      </w:r>
    </w:p>
  </w:footnote>
  <w:footnote w:type="continuationSeparator" w:id="0">
    <w:p w:rsidR="003C45BB" w:rsidRDefault="003C45BB" w:rsidP="00387182">
      <w:pPr>
        <w:spacing w:after="0" w:line="240" w:lineRule="auto"/>
      </w:pPr>
      <w:r>
        <w:continuationSeparator/>
      </w:r>
    </w:p>
  </w:footnote>
  <w:footnote w:id="1">
    <w:p w:rsidR="00F07341" w:rsidRPr="00F07341" w:rsidRDefault="00B21E15" w:rsidP="00F07341">
      <w:pPr>
        <w:pStyle w:val="BodyText"/>
        <w:kinsoku w:val="0"/>
        <w:overflowPunct w:val="0"/>
        <w:spacing w:line="205" w:lineRule="exac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="00F07341" w:rsidRPr="00F07341">
        <w:rPr>
          <w:rFonts w:ascii="Times New Roman" w:hAnsi="Times New Roman" w:cs="Times New Roman"/>
          <w:spacing w:val="-2"/>
        </w:rPr>
        <w:t>Phillips,</w:t>
      </w:r>
      <w:r w:rsidR="00F07341" w:rsidRPr="00F07341">
        <w:rPr>
          <w:rFonts w:ascii="Times New Roman" w:hAnsi="Times New Roman" w:cs="Times New Roman"/>
          <w:spacing w:val="4"/>
        </w:rPr>
        <w:t xml:space="preserve"> </w:t>
      </w:r>
      <w:r w:rsidR="00F07341" w:rsidRPr="00F07341">
        <w:rPr>
          <w:rFonts w:ascii="Times New Roman" w:hAnsi="Times New Roman" w:cs="Times New Roman"/>
          <w:spacing w:val="-4"/>
        </w:rPr>
        <w:t>D.</w:t>
      </w:r>
      <w:r w:rsidR="00F07341" w:rsidRPr="00F07341">
        <w:rPr>
          <w:rFonts w:ascii="Times New Roman" w:hAnsi="Times New Roman" w:cs="Times New Roman"/>
          <w:spacing w:val="4"/>
        </w:rPr>
        <w:t xml:space="preserve"> </w:t>
      </w:r>
      <w:proofErr w:type="spellStart"/>
      <w:r w:rsidR="00F07341" w:rsidRPr="00F07341">
        <w:rPr>
          <w:rFonts w:ascii="Times New Roman" w:hAnsi="Times New Roman" w:cs="Times New Roman"/>
          <w:spacing w:val="-3"/>
        </w:rPr>
        <w:t>Mekos</w:t>
      </w:r>
      <w:proofErr w:type="spellEnd"/>
      <w:r w:rsidR="00F07341" w:rsidRPr="00F07341">
        <w:rPr>
          <w:rFonts w:ascii="Times New Roman" w:hAnsi="Times New Roman" w:cs="Times New Roman"/>
          <w:spacing w:val="-3"/>
        </w:rPr>
        <w:t>,</w:t>
      </w:r>
      <w:r w:rsidR="00F07341" w:rsidRPr="00F07341">
        <w:rPr>
          <w:rFonts w:ascii="Times New Roman" w:hAnsi="Times New Roman" w:cs="Times New Roman"/>
          <w:spacing w:val="4"/>
        </w:rPr>
        <w:t xml:space="preserve"> </w:t>
      </w:r>
      <w:r w:rsidR="00F07341" w:rsidRPr="00F07341">
        <w:rPr>
          <w:rFonts w:ascii="Times New Roman" w:hAnsi="Times New Roman" w:cs="Times New Roman"/>
          <w:spacing w:val="-2"/>
        </w:rPr>
        <w:t>D.,</w:t>
      </w:r>
      <w:r w:rsidR="00F07341" w:rsidRPr="00F07341">
        <w:rPr>
          <w:rFonts w:ascii="Times New Roman" w:hAnsi="Times New Roman" w:cs="Times New Roman"/>
        </w:rPr>
        <w:t xml:space="preserve"> </w:t>
      </w:r>
      <w:proofErr w:type="spellStart"/>
      <w:r w:rsidR="00F07341" w:rsidRPr="00F07341">
        <w:rPr>
          <w:rFonts w:ascii="Times New Roman" w:hAnsi="Times New Roman" w:cs="Times New Roman"/>
          <w:spacing w:val="-2"/>
        </w:rPr>
        <w:t>Scarr</w:t>
      </w:r>
      <w:proofErr w:type="spellEnd"/>
      <w:r w:rsidR="00F07341" w:rsidRPr="00F07341">
        <w:rPr>
          <w:rFonts w:ascii="Times New Roman" w:hAnsi="Times New Roman" w:cs="Times New Roman"/>
          <w:spacing w:val="-2"/>
        </w:rPr>
        <w:t>,</w:t>
      </w:r>
      <w:r w:rsidR="00F07341" w:rsidRPr="00F07341">
        <w:rPr>
          <w:rFonts w:ascii="Times New Roman" w:hAnsi="Times New Roman" w:cs="Times New Roman"/>
          <w:spacing w:val="5"/>
        </w:rPr>
        <w:t xml:space="preserve"> </w:t>
      </w:r>
      <w:r w:rsidR="00F07341" w:rsidRPr="00F07341">
        <w:rPr>
          <w:rFonts w:ascii="Times New Roman" w:hAnsi="Times New Roman" w:cs="Times New Roman"/>
          <w:spacing w:val="-2"/>
        </w:rPr>
        <w:t>S.,</w:t>
      </w:r>
      <w:r w:rsidR="00F07341" w:rsidRPr="00F07341">
        <w:rPr>
          <w:rFonts w:ascii="Times New Roman" w:hAnsi="Times New Roman" w:cs="Times New Roman"/>
        </w:rPr>
        <w:t xml:space="preserve"> </w:t>
      </w:r>
      <w:r w:rsidR="00F07341" w:rsidRPr="00F07341">
        <w:rPr>
          <w:rFonts w:ascii="Times New Roman" w:hAnsi="Times New Roman" w:cs="Times New Roman"/>
          <w:spacing w:val="-2"/>
        </w:rPr>
        <w:t>McCartney,</w:t>
      </w:r>
      <w:r w:rsidR="00F07341" w:rsidRPr="00F07341">
        <w:rPr>
          <w:rFonts w:ascii="Times New Roman" w:hAnsi="Times New Roman" w:cs="Times New Roman"/>
          <w:spacing w:val="4"/>
        </w:rPr>
        <w:t xml:space="preserve"> </w:t>
      </w:r>
      <w:r w:rsidR="00F07341" w:rsidRPr="00F07341">
        <w:rPr>
          <w:rFonts w:ascii="Times New Roman" w:hAnsi="Times New Roman" w:cs="Times New Roman"/>
          <w:spacing w:val="-2"/>
        </w:rPr>
        <w:t>K.,</w:t>
      </w:r>
      <w:r w:rsidR="00F07341" w:rsidRPr="00F07341">
        <w:rPr>
          <w:rFonts w:ascii="Times New Roman" w:hAnsi="Times New Roman" w:cs="Times New Roman"/>
          <w:spacing w:val="4"/>
        </w:rPr>
        <w:t xml:space="preserve"> </w:t>
      </w:r>
      <w:r w:rsidR="00F07341" w:rsidRPr="00F07341">
        <w:rPr>
          <w:rFonts w:ascii="Times New Roman" w:hAnsi="Times New Roman" w:cs="Times New Roman"/>
        </w:rPr>
        <w:t>&amp;</w:t>
      </w:r>
      <w:r w:rsidR="00F07341" w:rsidRPr="00F07341">
        <w:rPr>
          <w:rFonts w:ascii="Times New Roman" w:hAnsi="Times New Roman" w:cs="Times New Roman"/>
          <w:spacing w:val="-1"/>
        </w:rPr>
        <w:t xml:space="preserve"> </w:t>
      </w:r>
      <w:r w:rsidR="00F07341" w:rsidRPr="00F07341">
        <w:rPr>
          <w:rFonts w:ascii="Times New Roman" w:hAnsi="Times New Roman" w:cs="Times New Roman"/>
          <w:spacing w:val="-2"/>
        </w:rPr>
        <w:t>Abbott–Shim,</w:t>
      </w:r>
      <w:r w:rsidR="00F07341" w:rsidRPr="00F07341">
        <w:rPr>
          <w:rFonts w:ascii="Times New Roman" w:hAnsi="Times New Roman" w:cs="Times New Roman"/>
          <w:spacing w:val="4"/>
        </w:rPr>
        <w:t xml:space="preserve"> </w:t>
      </w:r>
      <w:r w:rsidR="00F07341" w:rsidRPr="00F07341">
        <w:rPr>
          <w:rFonts w:ascii="Times New Roman" w:hAnsi="Times New Roman" w:cs="Times New Roman"/>
          <w:spacing w:val="-4"/>
        </w:rPr>
        <w:t>M.</w:t>
      </w:r>
      <w:r w:rsidR="00F07341" w:rsidRPr="00F07341">
        <w:rPr>
          <w:rFonts w:ascii="Times New Roman" w:hAnsi="Times New Roman" w:cs="Times New Roman"/>
        </w:rPr>
        <w:t xml:space="preserve"> </w:t>
      </w:r>
      <w:r w:rsidR="00F07341" w:rsidRPr="00F07341">
        <w:rPr>
          <w:rFonts w:ascii="Times New Roman" w:hAnsi="Times New Roman" w:cs="Times New Roman"/>
          <w:spacing w:val="2"/>
        </w:rPr>
        <w:t xml:space="preserve"> </w:t>
      </w:r>
      <w:r w:rsidR="00F07341" w:rsidRPr="00F07341">
        <w:rPr>
          <w:rFonts w:ascii="Times New Roman" w:hAnsi="Times New Roman" w:cs="Times New Roman"/>
          <w:spacing w:val="-1"/>
        </w:rPr>
        <w:t>(2000).</w:t>
      </w:r>
      <w:r w:rsidR="00F07341" w:rsidRPr="00F07341">
        <w:rPr>
          <w:rFonts w:ascii="Times New Roman" w:hAnsi="Times New Roman" w:cs="Times New Roman"/>
          <w:spacing w:val="1"/>
        </w:rPr>
        <w:t xml:space="preserve"> </w:t>
      </w:r>
      <w:r w:rsidR="00F07341" w:rsidRPr="00F07341">
        <w:rPr>
          <w:rFonts w:ascii="Times New Roman" w:hAnsi="Times New Roman" w:cs="Times New Roman"/>
          <w:spacing w:val="-2"/>
        </w:rPr>
        <w:t>Within</w:t>
      </w:r>
      <w:r w:rsidR="00F07341" w:rsidRPr="00F07341">
        <w:rPr>
          <w:rFonts w:ascii="Times New Roman" w:hAnsi="Times New Roman" w:cs="Times New Roman"/>
          <w:spacing w:val="2"/>
        </w:rPr>
        <w:t xml:space="preserve"> </w:t>
      </w:r>
      <w:r w:rsidR="00F07341" w:rsidRPr="00F07341">
        <w:rPr>
          <w:rFonts w:ascii="Times New Roman" w:hAnsi="Times New Roman" w:cs="Times New Roman"/>
          <w:spacing w:val="-2"/>
        </w:rPr>
        <w:t>and</w:t>
      </w:r>
      <w:r w:rsidR="00F07341" w:rsidRPr="00F07341">
        <w:rPr>
          <w:rFonts w:ascii="Times New Roman" w:hAnsi="Times New Roman" w:cs="Times New Roman"/>
          <w:spacing w:val="2"/>
        </w:rPr>
        <w:t xml:space="preserve"> </w:t>
      </w:r>
      <w:r w:rsidR="00F07341" w:rsidRPr="00F07341">
        <w:rPr>
          <w:rFonts w:ascii="Times New Roman" w:hAnsi="Times New Roman" w:cs="Times New Roman"/>
          <w:spacing w:val="-2"/>
        </w:rPr>
        <w:t xml:space="preserve">beyond </w:t>
      </w:r>
      <w:r w:rsidR="00F07341" w:rsidRPr="00F07341">
        <w:rPr>
          <w:rFonts w:ascii="Times New Roman" w:hAnsi="Times New Roman" w:cs="Times New Roman"/>
        </w:rPr>
        <w:t>the</w:t>
      </w:r>
    </w:p>
    <w:p w:rsidR="00F07341" w:rsidRPr="00F07341" w:rsidRDefault="00F07341" w:rsidP="00F07341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39"/>
        <w:rPr>
          <w:rFonts w:ascii="Times New Roman" w:hAnsi="Times New Roman" w:cs="Times New Roman"/>
          <w:spacing w:val="-2"/>
          <w:sz w:val="20"/>
          <w:szCs w:val="20"/>
        </w:rPr>
      </w:pPr>
      <w:proofErr w:type="gramStart"/>
      <w:r w:rsidRPr="00F07341">
        <w:rPr>
          <w:rFonts w:ascii="Times New Roman" w:hAnsi="Times New Roman" w:cs="Times New Roman"/>
          <w:spacing w:val="-2"/>
          <w:sz w:val="20"/>
          <w:szCs w:val="20"/>
        </w:rPr>
        <w:t>classroom</w:t>
      </w:r>
      <w:proofErr w:type="gramEnd"/>
      <w:r w:rsidRPr="00F0734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F07341">
        <w:rPr>
          <w:rFonts w:ascii="Times New Roman" w:hAnsi="Times New Roman" w:cs="Times New Roman"/>
          <w:spacing w:val="-2"/>
          <w:sz w:val="20"/>
          <w:szCs w:val="20"/>
        </w:rPr>
        <w:t>door:</w:t>
      </w:r>
      <w:r w:rsidRPr="00F0734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F07341">
        <w:rPr>
          <w:rFonts w:ascii="Times New Roman" w:hAnsi="Times New Roman" w:cs="Times New Roman"/>
          <w:spacing w:val="-2"/>
          <w:sz w:val="20"/>
          <w:szCs w:val="20"/>
        </w:rPr>
        <w:t>Assessing</w:t>
      </w:r>
      <w:r w:rsidRPr="00F0734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F07341">
        <w:rPr>
          <w:rFonts w:ascii="Times New Roman" w:hAnsi="Times New Roman" w:cs="Times New Roman"/>
          <w:spacing w:val="-1"/>
          <w:sz w:val="20"/>
          <w:szCs w:val="20"/>
        </w:rPr>
        <w:t>quality</w:t>
      </w:r>
      <w:r w:rsidRPr="00F07341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F07341">
        <w:rPr>
          <w:rFonts w:ascii="Times New Roman" w:hAnsi="Times New Roman" w:cs="Times New Roman"/>
          <w:spacing w:val="-2"/>
          <w:sz w:val="20"/>
          <w:szCs w:val="20"/>
        </w:rPr>
        <w:t>in</w:t>
      </w:r>
      <w:r w:rsidRPr="00F07341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F07341">
        <w:rPr>
          <w:rFonts w:ascii="Times New Roman" w:hAnsi="Times New Roman" w:cs="Times New Roman"/>
          <w:spacing w:val="-2"/>
          <w:sz w:val="20"/>
          <w:szCs w:val="20"/>
        </w:rPr>
        <w:t>child</w:t>
      </w:r>
      <w:r w:rsidRPr="00F0734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07341">
        <w:rPr>
          <w:rFonts w:ascii="Times New Roman" w:hAnsi="Times New Roman" w:cs="Times New Roman"/>
          <w:spacing w:val="-1"/>
          <w:sz w:val="20"/>
          <w:szCs w:val="20"/>
        </w:rPr>
        <w:t xml:space="preserve">care </w:t>
      </w:r>
      <w:r w:rsidRPr="00F07341">
        <w:rPr>
          <w:rFonts w:ascii="Times New Roman" w:hAnsi="Times New Roman" w:cs="Times New Roman"/>
          <w:spacing w:val="-2"/>
          <w:sz w:val="20"/>
          <w:szCs w:val="20"/>
        </w:rPr>
        <w:t>centers.</w:t>
      </w:r>
      <w:r w:rsidRPr="00F07341">
        <w:rPr>
          <w:rFonts w:ascii="Times New Roman" w:hAnsi="Times New Roman" w:cs="Times New Roman"/>
          <w:sz w:val="20"/>
          <w:szCs w:val="20"/>
        </w:rPr>
        <w:t xml:space="preserve"> </w:t>
      </w:r>
      <w:r w:rsidRPr="00F0734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07341">
        <w:rPr>
          <w:rFonts w:ascii="Times New Roman" w:hAnsi="Times New Roman" w:cs="Times New Roman"/>
          <w:i/>
          <w:iCs/>
          <w:spacing w:val="-2"/>
          <w:sz w:val="20"/>
          <w:szCs w:val="20"/>
        </w:rPr>
        <w:t>Early</w:t>
      </w:r>
      <w:r w:rsidRPr="00F07341">
        <w:rPr>
          <w:rFonts w:ascii="Times New Roman" w:hAnsi="Times New Roman" w:cs="Times New Roman"/>
          <w:i/>
          <w:iCs/>
          <w:spacing w:val="4"/>
          <w:sz w:val="20"/>
          <w:szCs w:val="20"/>
        </w:rPr>
        <w:t xml:space="preserve"> </w:t>
      </w:r>
      <w:r w:rsidRPr="00F07341">
        <w:rPr>
          <w:rFonts w:ascii="Times New Roman" w:hAnsi="Times New Roman" w:cs="Times New Roman"/>
          <w:i/>
          <w:iCs/>
          <w:spacing w:val="-1"/>
          <w:sz w:val="20"/>
          <w:szCs w:val="20"/>
        </w:rPr>
        <w:t>Childhood</w:t>
      </w:r>
      <w:r w:rsidRPr="00F07341">
        <w:rPr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Pr="00F07341">
        <w:rPr>
          <w:rFonts w:ascii="Times New Roman" w:hAnsi="Times New Roman" w:cs="Times New Roman"/>
          <w:i/>
          <w:iCs/>
          <w:spacing w:val="-2"/>
          <w:sz w:val="20"/>
          <w:szCs w:val="20"/>
        </w:rPr>
        <w:t>Research</w:t>
      </w:r>
      <w:r w:rsidRPr="00F07341">
        <w:rPr>
          <w:rFonts w:ascii="Times New Roman" w:hAnsi="Times New Roman" w:cs="Times New Roman"/>
          <w:i/>
          <w:iCs/>
          <w:spacing w:val="2"/>
          <w:sz w:val="20"/>
          <w:szCs w:val="20"/>
        </w:rPr>
        <w:t xml:space="preserve"> </w:t>
      </w:r>
      <w:r w:rsidRPr="00F07341">
        <w:rPr>
          <w:rFonts w:ascii="Times New Roman" w:hAnsi="Times New Roman" w:cs="Times New Roman"/>
          <w:i/>
          <w:iCs/>
          <w:spacing w:val="-2"/>
          <w:sz w:val="20"/>
          <w:szCs w:val="20"/>
        </w:rPr>
        <w:t>Quarterly</w:t>
      </w:r>
      <w:r w:rsidRPr="00F07341">
        <w:rPr>
          <w:rFonts w:ascii="Times New Roman" w:hAnsi="Times New Roman" w:cs="Times New Roman"/>
          <w:spacing w:val="-2"/>
          <w:sz w:val="20"/>
          <w:szCs w:val="20"/>
        </w:rPr>
        <w:t>,</w:t>
      </w:r>
      <w:r w:rsidRPr="00F0734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F07341">
        <w:rPr>
          <w:rFonts w:ascii="Times New Roman" w:hAnsi="Times New Roman" w:cs="Times New Roman"/>
          <w:spacing w:val="-2"/>
          <w:sz w:val="20"/>
          <w:szCs w:val="20"/>
        </w:rPr>
        <w:t>15,</w:t>
      </w:r>
      <w:r w:rsidRPr="00F07341">
        <w:rPr>
          <w:rFonts w:ascii="Times New Roman" w:hAnsi="Times New Roman" w:cs="Times New Roman"/>
          <w:sz w:val="20"/>
          <w:szCs w:val="20"/>
        </w:rPr>
        <w:t xml:space="preserve"> </w:t>
      </w:r>
      <w:r w:rsidRPr="00F07341">
        <w:rPr>
          <w:rFonts w:ascii="Times New Roman" w:hAnsi="Times New Roman" w:cs="Times New Roman"/>
          <w:spacing w:val="-2"/>
          <w:sz w:val="20"/>
          <w:szCs w:val="20"/>
        </w:rPr>
        <w:t>(4).</w:t>
      </w:r>
    </w:p>
    <w:p w:rsidR="00B21E15" w:rsidRDefault="00B21E1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41" w:rsidRDefault="00F073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66297" o:spid="_x0000_s2050" type="#_x0000_t136" style="position:absolute;margin-left:0;margin-top:0;width:534.6pt;height:125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iscussion 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41" w:rsidRDefault="00F073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66298" o:spid="_x0000_s2051" type="#_x0000_t136" style="position:absolute;margin-left:0;margin-top:0;width:534.6pt;height:125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iscussion 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41" w:rsidRDefault="00F073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66296" o:spid="_x0000_s2049" type="#_x0000_t136" style="position:absolute;margin-left:0;margin-top:0;width:534.6pt;height:125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iscussion 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E72CC"/>
    <w:multiLevelType w:val="hybridMultilevel"/>
    <w:tmpl w:val="91866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3NTCwNLQ0sjA0NDRT0lEKTi0uzszPAykwqgUAK7TFjSwAAAA="/>
  </w:docVars>
  <w:rsids>
    <w:rsidRoot w:val="00220833"/>
    <w:rsid w:val="00147C3D"/>
    <w:rsid w:val="001F7FEE"/>
    <w:rsid w:val="00220833"/>
    <w:rsid w:val="00380CA0"/>
    <w:rsid w:val="00387182"/>
    <w:rsid w:val="003C45BB"/>
    <w:rsid w:val="0046045A"/>
    <w:rsid w:val="004B5389"/>
    <w:rsid w:val="00542D19"/>
    <w:rsid w:val="00565CBE"/>
    <w:rsid w:val="00813AA3"/>
    <w:rsid w:val="00854FCE"/>
    <w:rsid w:val="00897FB8"/>
    <w:rsid w:val="00B21E15"/>
    <w:rsid w:val="00DE05E4"/>
    <w:rsid w:val="00DE0A0A"/>
    <w:rsid w:val="00E46D6D"/>
    <w:rsid w:val="00EA39EE"/>
    <w:rsid w:val="00F07341"/>
    <w:rsid w:val="00FC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83558C"/>
  <w15:chartTrackingRefBased/>
  <w15:docId w15:val="{4F671386-9E61-4A47-B1D6-89318938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871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71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7182"/>
    <w:rPr>
      <w:vertAlign w:val="superscript"/>
    </w:rPr>
  </w:style>
  <w:style w:type="paragraph" w:styleId="ListParagraph">
    <w:name w:val="List Paragraph"/>
    <w:basedOn w:val="Normal"/>
    <w:uiPriority w:val="1"/>
    <w:qFormat/>
    <w:rsid w:val="00DE05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7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41"/>
  </w:style>
  <w:style w:type="paragraph" w:styleId="Footer">
    <w:name w:val="footer"/>
    <w:basedOn w:val="Normal"/>
    <w:link w:val="FooterChar"/>
    <w:uiPriority w:val="99"/>
    <w:unhideWhenUsed/>
    <w:rsid w:val="00F07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41"/>
  </w:style>
  <w:style w:type="paragraph" w:styleId="BodyText">
    <w:name w:val="Body Text"/>
    <w:basedOn w:val="Normal"/>
    <w:link w:val="BodyTextChar"/>
    <w:uiPriority w:val="99"/>
    <w:semiHidden/>
    <w:unhideWhenUsed/>
    <w:rsid w:val="00F073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7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47D3F-060C-4082-A9E4-A6ABA16C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Lillian - ELD</dc:creator>
  <cp:keywords/>
  <dc:description/>
  <cp:lastModifiedBy>GREEN Lillian - ELD</cp:lastModifiedBy>
  <cp:revision>5</cp:revision>
  <dcterms:created xsi:type="dcterms:W3CDTF">2018-10-11T16:48:00Z</dcterms:created>
  <dcterms:modified xsi:type="dcterms:W3CDTF">2018-10-12T00:14:00Z</dcterms:modified>
</cp:coreProperties>
</file>