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E4" w:rsidRDefault="00746FE4" w:rsidP="00746FE4">
      <w:pPr>
        <w:pStyle w:val="Heading2"/>
      </w:pPr>
      <w:r>
        <w:t>Regulated Subsidy Engagement Summary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638"/>
        <w:gridCol w:w="6280"/>
        <w:gridCol w:w="1658"/>
      </w:tblGrid>
      <w:tr w:rsidR="00C84F4D" w:rsidRPr="00CD4255" w:rsidTr="00D14E9A">
        <w:tc>
          <w:tcPr>
            <w:tcW w:w="1638" w:type="dxa"/>
          </w:tcPr>
          <w:p w:rsidR="00C84F4D" w:rsidRPr="00CD4255" w:rsidRDefault="00C84F4D">
            <w:pPr>
              <w:rPr>
                <w:b/>
                <w:sz w:val="20"/>
                <w:szCs w:val="20"/>
              </w:rPr>
            </w:pPr>
            <w:r w:rsidRPr="00CD4255">
              <w:rPr>
                <w:b/>
                <w:sz w:val="20"/>
                <w:szCs w:val="20"/>
              </w:rPr>
              <w:t>Topic Area</w:t>
            </w:r>
          </w:p>
        </w:tc>
        <w:tc>
          <w:tcPr>
            <w:tcW w:w="6280" w:type="dxa"/>
          </w:tcPr>
          <w:p w:rsidR="00C84F4D" w:rsidRPr="00CD4255" w:rsidRDefault="00C84F4D" w:rsidP="00746FE4">
            <w:pPr>
              <w:rPr>
                <w:b/>
                <w:sz w:val="20"/>
                <w:szCs w:val="20"/>
              </w:rPr>
            </w:pPr>
            <w:r w:rsidRPr="00CD4255">
              <w:rPr>
                <w:b/>
                <w:sz w:val="20"/>
                <w:szCs w:val="20"/>
              </w:rPr>
              <w:t>Comments</w:t>
            </w:r>
            <w:r w:rsidR="00746FE4">
              <w:rPr>
                <w:b/>
                <w:sz w:val="20"/>
                <w:szCs w:val="20"/>
              </w:rPr>
              <w:t xml:space="preserve"> for exempt homes</w:t>
            </w:r>
          </w:p>
        </w:tc>
        <w:tc>
          <w:tcPr>
            <w:tcW w:w="1658" w:type="dxa"/>
          </w:tcPr>
          <w:p w:rsidR="00C84F4D" w:rsidRPr="00CD4255" w:rsidRDefault="00C84F4D">
            <w:pPr>
              <w:rPr>
                <w:b/>
                <w:sz w:val="20"/>
                <w:szCs w:val="20"/>
              </w:rPr>
            </w:pPr>
            <w:r w:rsidRPr="00CD4255">
              <w:rPr>
                <w:b/>
                <w:sz w:val="20"/>
                <w:szCs w:val="20"/>
              </w:rPr>
              <w:t>Stakeholder</w:t>
            </w:r>
          </w:p>
        </w:tc>
      </w:tr>
      <w:tr w:rsidR="00C84F4D" w:rsidRPr="00CD4255" w:rsidTr="00D14E9A">
        <w:tc>
          <w:tcPr>
            <w:tcW w:w="1638" w:type="dxa"/>
          </w:tcPr>
          <w:p w:rsidR="00C84F4D" w:rsidRPr="00CD4255" w:rsidRDefault="00C84F4D">
            <w:pPr>
              <w:rPr>
                <w:b/>
                <w:sz w:val="20"/>
                <w:szCs w:val="20"/>
              </w:rPr>
            </w:pPr>
            <w:r w:rsidRPr="00CD4255">
              <w:rPr>
                <w:b/>
                <w:sz w:val="20"/>
                <w:szCs w:val="20"/>
              </w:rPr>
              <w:t>Health and Safety Standards</w:t>
            </w:r>
          </w:p>
        </w:tc>
        <w:tc>
          <w:tcPr>
            <w:tcW w:w="6280" w:type="dxa"/>
          </w:tcPr>
          <w:p w:rsidR="00C84F4D" w:rsidRPr="008E645B" w:rsidRDefault="008E645B" w:rsidP="0067377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C84F4D" w:rsidRPr="008E645B">
              <w:rPr>
                <w:sz w:val="20"/>
                <w:szCs w:val="20"/>
              </w:rPr>
              <w:t>he standards should be</w:t>
            </w:r>
            <w:r w:rsidRPr="008E645B">
              <w:rPr>
                <w:sz w:val="20"/>
                <w:szCs w:val="20"/>
              </w:rPr>
              <w:t xml:space="preserve"> the same or</w:t>
            </w:r>
            <w:r w:rsidR="00C84F4D" w:rsidRPr="008E645B">
              <w:rPr>
                <w:sz w:val="20"/>
                <w:szCs w:val="20"/>
              </w:rPr>
              <w:t xml:space="preserve"> close to RF</w:t>
            </w:r>
          </w:p>
          <w:p w:rsidR="008E645B" w:rsidRDefault="008E645B" w:rsidP="0067377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Several questions surfaced about expectations, inspections related to the entire home, and the result if not approved</w:t>
            </w:r>
          </w:p>
          <w:p w:rsidR="008E645B" w:rsidRDefault="008E645B" w:rsidP="0067377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Should include child development training</w:t>
            </w:r>
          </w:p>
          <w:p w:rsidR="008E645B" w:rsidRDefault="008E645B" w:rsidP="0067377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Safety is safety</w:t>
            </w:r>
          </w:p>
          <w:p w:rsidR="008E645B" w:rsidRDefault="008E645B" w:rsidP="0067377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requirements should be universal – locked cabinets, locked medicine, guns, smoke detectors, fire extinguisher, working phone</w:t>
            </w:r>
          </w:p>
          <w:p w:rsidR="00673774" w:rsidRPr="00673774" w:rsidRDefault="00673774" w:rsidP="00673774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Honor monitoring that currently exists within organizations such as school: fire inspections, sanitation</w:t>
            </w:r>
          </w:p>
          <w:p w:rsidR="00C84F4D" w:rsidRPr="00673774" w:rsidRDefault="00C84F4D" w:rsidP="00673774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3E381C" w:rsidRPr="00CD4255" w:rsidRDefault="003E381C" w:rsidP="008E645B">
            <w:pPr>
              <w:rPr>
                <w:sz w:val="20"/>
                <w:szCs w:val="20"/>
              </w:rPr>
            </w:pPr>
          </w:p>
        </w:tc>
      </w:tr>
      <w:tr w:rsidR="00C84F4D" w:rsidRPr="00CD4255" w:rsidTr="00D14E9A">
        <w:tc>
          <w:tcPr>
            <w:tcW w:w="1638" w:type="dxa"/>
          </w:tcPr>
          <w:p w:rsidR="00C84F4D" w:rsidRPr="00CD4255" w:rsidRDefault="008E645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Ideas for r</w:t>
            </w:r>
            <w:r w:rsidR="00C84F4D" w:rsidRPr="00CD4255">
              <w:rPr>
                <w:b/>
                <w:sz w:val="20"/>
                <w:szCs w:val="20"/>
              </w:rPr>
              <w:t>esource</w:t>
            </w:r>
            <w:r>
              <w:rPr>
                <w:b/>
                <w:sz w:val="20"/>
                <w:szCs w:val="20"/>
              </w:rPr>
              <w:t>s and support</w:t>
            </w:r>
          </w:p>
        </w:tc>
        <w:tc>
          <w:tcPr>
            <w:tcW w:w="6280" w:type="dxa"/>
          </w:tcPr>
          <w:p w:rsidR="00C84F4D" w:rsidRDefault="00C84F4D" w:rsidP="0018662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CD4255">
              <w:rPr>
                <w:sz w:val="20"/>
                <w:szCs w:val="20"/>
              </w:rPr>
              <w:t>Outlet covers, child proof locks</w:t>
            </w:r>
          </w:p>
          <w:p w:rsidR="008E645B" w:rsidRDefault="008E645B" w:rsidP="0018662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Training: age appropriate books/games/activities, business management</w:t>
            </w:r>
          </w:p>
          <w:p w:rsidR="008E645B" w:rsidRDefault="008E645B" w:rsidP="0018662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 with fire for smoke detectors</w:t>
            </w:r>
          </w:p>
          <w:p w:rsidR="008E645B" w:rsidRPr="00CD4255" w:rsidRDefault="008E645B" w:rsidP="0018662B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Offer comprehensive resources in multiple languages</w:t>
            </w:r>
          </w:p>
        </w:tc>
        <w:tc>
          <w:tcPr>
            <w:tcW w:w="1658" w:type="dxa"/>
          </w:tcPr>
          <w:p w:rsidR="00C84F4D" w:rsidRPr="00CD4255" w:rsidRDefault="00C84F4D">
            <w:pPr>
              <w:rPr>
                <w:sz w:val="20"/>
                <w:szCs w:val="20"/>
              </w:rPr>
            </w:pPr>
          </w:p>
        </w:tc>
      </w:tr>
      <w:tr w:rsidR="00C84F4D" w:rsidRPr="00CD4255" w:rsidTr="00D14E9A">
        <w:tc>
          <w:tcPr>
            <w:tcW w:w="1638" w:type="dxa"/>
          </w:tcPr>
          <w:p w:rsidR="00C84F4D" w:rsidRPr="00CD4255" w:rsidRDefault="0051037A">
            <w:pPr>
              <w:rPr>
                <w:b/>
                <w:sz w:val="20"/>
                <w:szCs w:val="20"/>
              </w:rPr>
            </w:pPr>
            <w:r w:rsidRPr="00CD4255">
              <w:rPr>
                <w:b/>
                <w:sz w:val="20"/>
                <w:szCs w:val="20"/>
              </w:rPr>
              <w:t>Characteristics of type of care</w:t>
            </w:r>
          </w:p>
        </w:tc>
        <w:tc>
          <w:tcPr>
            <w:tcW w:w="6280" w:type="dxa"/>
          </w:tcPr>
          <w:p w:rsidR="00C84F4D" w:rsidRPr="008A3933" w:rsidRDefault="00AE3196" w:rsidP="008A3933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Parents choose care that is convenient, trust, safe and they feel comfortable with</w:t>
            </w:r>
          </w:p>
          <w:p w:rsidR="0051037A" w:rsidRPr="00CD4255" w:rsidRDefault="0051037A" w:rsidP="00AE3196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C84F4D" w:rsidRPr="00CD4255" w:rsidRDefault="00C84F4D">
            <w:pPr>
              <w:rPr>
                <w:sz w:val="20"/>
                <w:szCs w:val="20"/>
              </w:rPr>
            </w:pPr>
          </w:p>
        </w:tc>
      </w:tr>
      <w:tr w:rsidR="00C84F4D" w:rsidRPr="00CD4255" w:rsidTr="00D14E9A">
        <w:tc>
          <w:tcPr>
            <w:tcW w:w="1638" w:type="dxa"/>
          </w:tcPr>
          <w:p w:rsidR="00C84F4D" w:rsidRPr="00CD4255" w:rsidRDefault="00C84F4D">
            <w:pPr>
              <w:rPr>
                <w:b/>
                <w:sz w:val="20"/>
                <w:szCs w:val="20"/>
              </w:rPr>
            </w:pPr>
            <w:r w:rsidRPr="00CD4255">
              <w:rPr>
                <w:b/>
                <w:sz w:val="20"/>
                <w:szCs w:val="20"/>
              </w:rPr>
              <w:t>Inspector</w:t>
            </w:r>
            <w:r w:rsidR="0051037A" w:rsidRPr="00CD4255">
              <w:rPr>
                <w:b/>
                <w:sz w:val="20"/>
                <w:szCs w:val="20"/>
              </w:rPr>
              <w:t xml:space="preserve"> Approach</w:t>
            </w:r>
          </w:p>
        </w:tc>
        <w:tc>
          <w:tcPr>
            <w:tcW w:w="6280" w:type="dxa"/>
          </w:tcPr>
          <w:p w:rsidR="00C84F4D" w:rsidRDefault="00AE3196" w:rsidP="00C575B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Come as a resource/TA/coach/mentor rather than inspector: bring </w:t>
            </w:r>
            <w:r w:rsidR="0051037A" w:rsidRPr="00C575B9">
              <w:rPr>
                <w:sz w:val="20"/>
                <w:szCs w:val="20"/>
              </w:rPr>
              <w:t>books, talk about limiting screen time, what they should eat, importance of reading</w:t>
            </w:r>
          </w:p>
          <w:p w:rsidR="00AE3196" w:rsidRPr="00C575B9" w:rsidRDefault="00AE3196" w:rsidP="00C575B9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Culturally relevant</w:t>
            </w:r>
          </w:p>
          <w:p w:rsidR="0051037A" w:rsidRDefault="00AE3196" w:rsidP="00AE319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Keep it</w:t>
            </w:r>
            <w:r w:rsidR="0051037A" w:rsidRPr="00C575B9">
              <w:rPr>
                <w:sz w:val="20"/>
                <w:szCs w:val="20"/>
              </w:rPr>
              <w:t xml:space="preserve"> relationship based </w:t>
            </w:r>
          </w:p>
          <w:p w:rsidR="00AE3196" w:rsidRDefault="00AE3196" w:rsidP="00AE319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Highlight license exempt providers are going a good and professional job</w:t>
            </w:r>
          </w:p>
          <w:p w:rsidR="00AE3196" w:rsidRPr="00C575B9" w:rsidRDefault="00AE3196" w:rsidP="00AE3196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 home visiting model for approach</w:t>
            </w:r>
          </w:p>
        </w:tc>
        <w:tc>
          <w:tcPr>
            <w:tcW w:w="1658" w:type="dxa"/>
          </w:tcPr>
          <w:p w:rsidR="00C84F4D" w:rsidRPr="00CD4255" w:rsidRDefault="00C84F4D">
            <w:pPr>
              <w:rPr>
                <w:sz w:val="20"/>
                <w:szCs w:val="20"/>
              </w:rPr>
            </w:pPr>
          </w:p>
        </w:tc>
      </w:tr>
      <w:tr w:rsidR="0051037A" w:rsidRPr="00CD4255" w:rsidTr="00D14E9A">
        <w:tc>
          <w:tcPr>
            <w:tcW w:w="1638" w:type="dxa"/>
          </w:tcPr>
          <w:p w:rsidR="0051037A" w:rsidRPr="00CD4255" w:rsidRDefault="0051037A">
            <w:pPr>
              <w:rPr>
                <w:b/>
                <w:sz w:val="20"/>
                <w:szCs w:val="20"/>
              </w:rPr>
            </w:pPr>
            <w:r w:rsidRPr="00CD4255">
              <w:rPr>
                <w:b/>
                <w:sz w:val="20"/>
                <w:szCs w:val="20"/>
              </w:rPr>
              <w:t>Training</w:t>
            </w:r>
          </w:p>
        </w:tc>
        <w:tc>
          <w:tcPr>
            <w:tcW w:w="6280" w:type="dxa"/>
          </w:tcPr>
          <w:p w:rsidR="0051037A" w:rsidRPr="00C575B9" w:rsidRDefault="00AE3196" w:rsidP="0067377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Online, CCRR, EL Hubs or partner agencies</w:t>
            </w:r>
          </w:p>
          <w:p w:rsidR="006E1149" w:rsidRDefault="00AE3196" w:rsidP="0067377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t</w:t>
            </w:r>
            <w:r w:rsidR="006E1149" w:rsidRPr="00C575B9">
              <w:rPr>
                <w:sz w:val="20"/>
                <w:szCs w:val="20"/>
              </w:rPr>
              <w:t>opics like administering medication to kids, high risk kids, kindergarten readiness</w:t>
            </w:r>
            <w:r>
              <w:rPr>
                <w:sz w:val="20"/>
                <w:szCs w:val="20"/>
              </w:rPr>
              <w:t xml:space="preserve"> </w:t>
            </w:r>
            <w:r w:rsidRPr="00C575B9">
              <w:rPr>
                <w:sz w:val="20"/>
                <w:szCs w:val="20"/>
              </w:rPr>
              <w:t xml:space="preserve">Homelessness, trauma, high maintenance children, special needs kids, challenging behaviors, potty training. Structure </w:t>
            </w:r>
            <w:r>
              <w:rPr>
                <w:sz w:val="20"/>
                <w:szCs w:val="20"/>
              </w:rPr>
              <w:t>and routine for kids, rules and regulations, b</w:t>
            </w:r>
            <w:r w:rsidRPr="00C575B9">
              <w:rPr>
                <w:sz w:val="20"/>
                <w:szCs w:val="20"/>
              </w:rPr>
              <w:t>usiness classes</w:t>
            </w:r>
            <w:r>
              <w:rPr>
                <w:sz w:val="20"/>
                <w:szCs w:val="20"/>
              </w:rPr>
              <w:t>, CPR and First Aid</w:t>
            </w:r>
            <w:r w:rsidRPr="00C575B9">
              <w:rPr>
                <w:sz w:val="20"/>
                <w:szCs w:val="20"/>
              </w:rPr>
              <w:t xml:space="preserve">. </w:t>
            </w:r>
          </w:p>
          <w:p w:rsidR="00673774" w:rsidRPr="00673774" w:rsidRDefault="00673774" w:rsidP="0067377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Other annual training includes Blood Borne Pathogens, Sexual Harassment (Boundary Invasion), child development, emergency preparedness, allergies. </w:t>
            </w:r>
          </w:p>
          <w:p w:rsidR="00AE3196" w:rsidRPr="00AE3196" w:rsidRDefault="00AE3196" w:rsidP="0067377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Increase training in Spanish (Eastern OR)</w:t>
            </w:r>
          </w:p>
        </w:tc>
        <w:tc>
          <w:tcPr>
            <w:tcW w:w="1658" w:type="dxa"/>
          </w:tcPr>
          <w:p w:rsidR="0051037A" w:rsidRPr="00CD4255" w:rsidRDefault="0051037A">
            <w:pPr>
              <w:rPr>
                <w:sz w:val="20"/>
                <w:szCs w:val="20"/>
              </w:rPr>
            </w:pPr>
          </w:p>
        </w:tc>
      </w:tr>
      <w:tr w:rsidR="008D105B" w:rsidRPr="00CD4255" w:rsidTr="00D14E9A">
        <w:tc>
          <w:tcPr>
            <w:tcW w:w="1638" w:type="dxa"/>
          </w:tcPr>
          <w:p w:rsidR="008D105B" w:rsidRPr="00CD4255" w:rsidRDefault="008D105B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6280" w:type="dxa"/>
          </w:tcPr>
          <w:p w:rsidR="008D105B" w:rsidRPr="00CD4255" w:rsidRDefault="008D105B">
            <w:pPr>
              <w:rPr>
                <w:sz w:val="20"/>
                <w:szCs w:val="20"/>
              </w:rPr>
            </w:pPr>
          </w:p>
        </w:tc>
        <w:tc>
          <w:tcPr>
            <w:tcW w:w="1658" w:type="dxa"/>
          </w:tcPr>
          <w:p w:rsidR="008D105B" w:rsidRPr="00CD4255" w:rsidRDefault="008D105B">
            <w:pPr>
              <w:rPr>
                <w:sz w:val="20"/>
                <w:szCs w:val="20"/>
              </w:rPr>
            </w:pPr>
          </w:p>
        </w:tc>
      </w:tr>
    </w:tbl>
    <w:p w:rsidR="00316928" w:rsidRPr="00CD4255" w:rsidRDefault="00316928">
      <w:pPr>
        <w:rPr>
          <w:sz w:val="20"/>
          <w:szCs w:val="20"/>
        </w:rPr>
      </w:pPr>
    </w:p>
    <w:sectPr w:rsidR="00316928" w:rsidRPr="00CD4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2B01"/>
    <w:multiLevelType w:val="hybridMultilevel"/>
    <w:tmpl w:val="1196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068EF"/>
    <w:multiLevelType w:val="hybridMultilevel"/>
    <w:tmpl w:val="B7B65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B72EF9"/>
    <w:multiLevelType w:val="hybridMultilevel"/>
    <w:tmpl w:val="AACAB4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8932366"/>
    <w:multiLevelType w:val="hybridMultilevel"/>
    <w:tmpl w:val="76AC37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99D0158"/>
    <w:multiLevelType w:val="hybridMultilevel"/>
    <w:tmpl w:val="6E9E4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B2467"/>
    <w:multiLevelType w:val="hybridMultilevel"/>
    <w:tmpl w:val="9C5299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463329"/>
    <w:multiLevelType w:val="hybridMultilevel"/>
    <w:tmpl w:val="D9BEF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5E2882"/>
    <w:multiLevelType w:val="hybridMultilevel"/>
    <w:tmpl w:val="61DE16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5B676F"/>
    <w:multiLevelType w:val="hybridMultilevel"/>
    <w:tmpl w:val="3BC2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E05160"/>
    <w:multiLevelType w:val="hybridMultilevel"/>
    <w:tmpl w:val="1E589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75AC1"/>
    <w:multiLevelType w:val="hybridMultilevel"/>
    <w:tmpl w:val="E6C0D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16539E"/>
    <w:multiLevelType w:val="hybridMultilevel"/>
    <w:tmpl w:val="5B4872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4F45179"/>
    <w:multiLevelType w:val="hybridMultilevel"/>
    <w:tmpl w:val="9B381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6A6F61"/>
    <w:multiLevelType w:val="hybridMultilevel"/>
    <w:tmpl w:val="399461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B416A2"/>
    <w:multiLevelType w:val="hybridMultilevel"/>
    <w:tmpl w:val="E43C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492037"/>
    <w:multiLevelType w:val="hybridMultilevel"/>
    <w:tmpl w:val="1798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5B2BD2"/>
    <w:multiLevelType w:val="hybridMultilevel"/>
    <w:tmpl w:val="9E1E7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18418B2"/>
    <w:multiLevelType w:val="hybridMultilevel"/>
    <w:tmpl w:val="5ADE5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3B008AA"/>
    <w:multiLevelType w:val="hybridMultilevel"/>
    <w:tmpl w:val="30EAE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E460A53"/>
    <w:multiLevelType w:val="hybridMultilevel"/>
    <w:tmpl w:val="1B2CD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8A5B61"/>
    <w:multiLevelType w:val="hybridMultilevel"/>
    <w:tmpl w:val="E8269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6854D9"/>
    <w:multiLevelType w:val="hybridMultilevel"/>
    <w:tmpl w:val="958EEA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4D4A44"/>
    <w:multiLevelType w:val="hybridMultilevel"/>
    <w:tmpl w:val="9BEAC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9E7568E"/>
    <w:multiLevelType w:val="hybridMultilevel"/>
    <w:tmpl w:val="A70AC8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10"/>
  </w:num>
  <w:num w:numId="5">
    <w:abstractNumId w:val="3"/>
  </w:num>
  <w:num w:numId="6">
    <w:abstractNumId w:val="17"/>
  </w:num>
  <w:num w:numId="7">
    <w:abstractNumId w:val="6"/>
  </w:num>
  <w:num w:numId="8">
    <w:abstractNumId w:val="5"/>
  </w:num>
  <w:num w:numId="9">
    <w:abstractNumId w:val="18"/>
  </w:num>
  <w:num w:numId="10">
    <w:abstractNumId w:val="16"/>
  </w:num>
  <w:num w:numId="11">
    <w:abstractNumId w:val="12"/>
  </w:num>
  <w:num w:numId="12">
    <w:abstractNumId w:val="11"/>
  </w:num>
  <w:num w:numId="13">
    <w:abstractNumId w:val="21"/>
  </w:num>
  <w:num w:numId="14">
    <w:abstractNumId w:val="23"/>
  </w:num>
  <w:num w:numId="15">
    <w:abstractNumId w:val="7"/>
  </w:num>
  <w:num w:numId="16">
    <w:abstractNumId w:val="2"/>
  </w:num>
  <w:num w:numId="17">
    <w:abstractNumId w:val="22"/>
  </w:num>
  <w:num w:numId="18">
    <w:abstractNumId w:val="4"/>
  </w:num>
  <w:num w:numId="19">
    <w:abstractNumId w:val="13"/>
  </w:num>
  <w:num w:numId="20">
    <w:abstractNumId w:val="19"/>
  </w:num>
  <w:num w:numId="21">
    <w:abstractNumId w:val="15"/>
  </w:num>
  <w:num w:numId="22">
    <w:abstractNumId w:val="20"/>
  </w:num>
  <w:num w:numId="23">
    <w:abstractNumId w:val="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4D"/>
    <w:rsid w:val="00035D83"/>
    <w:rsid w:val="00062564"/>
    <w:rsid w:val="0012251E"/>
    <w:rsid w:val="00153B67"/>
    <w:rsid w:val="00176424"/>
    <w:rsid w:val="0018662B"/>
    <w:rsid w:val="00316928"/>
    <w:rsid w:val="003C3E4C"/>
    <w:rsid w:val="003E381C"/>
    <w:rsid w:val="004008F9"/>
    <w:rsid w:val="00431E0A"/>
    <w:rsid w:val="004B69F6"/>
    <w:rsid w:val="004E6E8F"/>
    <w:rsid w:val="0051037A"/>
    <w:rsid w:val="005679C6"/>
    <w:rsid w:val="00673774"/>
    <w:rsid w:val="006B22DE"/>
    <w:rsid w:val="006C2405"/>
    <w:rsid w:val="006E1149"/>
    <w:rsid w:val="00746FE4"/>
    <w:rsid w:val="008A3933"/>
    <w:rsid w:val="008D105B"/>
    <w:rsid w:val="008E645B"/>
    <w:rsid w:val="00917F5B"/>
    <w:rsid w:val="009269F6"/>
    <w:rsid w:val="00991F61"/>
    <w:rsid w:val="009A6FA0"/>
    <w:rsid w:val="00A61ED3"/>
    <w:rsid w:val="00AE3196"/>
    <w:rsid w:val="00B02183"/>
    <w:rsid w:val="00B41F0A"/>
    <w:rsid w:val="00C575B9"/>
    <w:rsid w:val="00C84F4D"/>
    <w:rsid w:val="00C97BCF"/>
    <w:rsid w:val="00CD4255"/>
    <w:rsid w:val="00D14E0C"/>
    <w:rsid w:val="00D14E9A"/>
    <w:rsid w:val="00D158CC"/>
    <w:rsid w:val="00E316F3"/>
    <w:rsid w:val="00EA0EC5"/>
    <w:rsid w:val="00EA67C5"/>
    <w:rsid w:val="00ED0321"/>
    <w:rsid w:val="00FF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6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269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4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46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25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FE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4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6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9269F6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E4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746F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88B0E-2DB9-9B46-B268-9F7FDCD8C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1528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 Kelli D</dc:creator>
  <cp:lastModifiedBy>Heidi East McGowan</cp:lastModifiedBy>
  <cp:revision>2</cp:revision>
  <cp:lastPrinted>2016-03-16T22:50:00Z</cp:lastPrinted>
  <dcterms:created xsi:type="dcterms:W3CDTF">2016-04-14T22:52:00Z</dcterms:created>
  <dcterms:modified xsi:type="dcterms:W3CDTF">2016-04-14T22:52:00Z</dcterms:modified>
</cp:coreProperties>
</file>