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7A" w:rsidRPr="007B157A" w:rsidRDefault="008C192F" w:rsidP="007B157A">
      <w:pPr>
        <w:pStyle w:val="Heading1"/>
        <w:spacing w:after="120"/>
        <w:jc w:val="center"/>
        <w:rPr>
          <w:sz w:val="32"/>
        </w:rPr>
      </w:pPr>
      <w:bookmarkStart w:id="0" w:name="_GoBack"/>
      <w:bookmarkEnd w:id="0"/>
      <w:r>
        <w:rPr>
          <w:sz w:val="32"/>
        </w:rPr>
        <w:t xml:space="preserve">Best Beginnings </w:t>
      </w:r>
      <w:r w:rsidR="0043536F" w:rsidRPr="000D7BB3">
        <w:rPr>
          <w:sz w:val="32"/>
        </w:rPr>
        <w:t xml:space="preserve">S.B. 5507 </w:t>
      </w:r>
      <w:r w:rsidR="008D29E0">
        <w:rPr>
          <w:sz w:val="32"/>
        </w:rPr>
        <w:t>Budget Note Report</w:t>
      </w:r>
    </w:p>
    <w:p w:rsidR="007B157A" w:rsidRDefault="007B157A" w:rsidP="008D29E0">
      <w:pPr>
        <w:pStyle w:val="Heading1"/>
        <w:spacing w:after="120"/>
        <w:rPr>
          <w:sz w:val="32"/>
        </w:rPr>
      </w:pPr>
      <w:r>
        <w:rPr>
          <w:sz w:val="32"/>
        </w:rPr>
        <w:t>Executive Summary</w:t>
      </w:r>
    </w:p>
    <w:p w:rsidR="007B157A" w:rsidRDefault="007B157A" w:rsidP="008D29E0">
      <w:pPr>
        <w:pStyle w:val="Heading1"/>
        <w:spacing w:after="120"/>
        <w:rPr>
          <w:sz w:val="32"/>
        </w:rPr>
      </w:pPr>
      <w:r>
        <w:rPr>
          <w:sz w:val="32"/>
        </w:rPr>
        <w:t>Introduction</w:t>
      </w:r>
    </w:p>
    <w:p w:rsidR="00DB1DAB" w:rsidRPr="00DB1DAB" w:rsidRDefault="00DB1DAB" w:rsidP="00DB1DAB">
      <w:pPr>
        <w:rPr>
          <w:rFonts w:ascii="Arial" w:hAnsi="Arial" w:cs="Arial"/>
          <w:sz w:val="24"/>
        </w:rPr>
      </w:pPr>
      <w:r w:rsidRPr="00DB1DAB">
        <w:rPr>
          <w:rFonts w:ascii="Arial" w:hAnsi="Arial" w:cs="Arial"/>
          <w:sz w:val="24"/>
        </w:rPr>
        <w:t xml:space="preserve">The Early Learning Council Best Beginnings Committee has been charged with developing the recommendations. </w:t>
      </w:r>
    </w:p>
    <w:p w:rsidR="00DB1DAB" w:rsidRPr="00DB1DAB" w:rsidRDefault="00DB1DAB" w:rsidP="00DB1DAB">
      <w:pPr>
        <w:rPr>
          <w:rFonts w:ascii="Arial" w:hAnsi="Arial" w:cs="Arial"/>
          <w:sz w:val="24"/>
        </w:rPr>
      </w:pPr>
      <w:r w:rsidRPr="00DB1DAB">
        <w:rPr>
          <w:rFonts w:ascii="Arial" w:hAnsi="Arial" w:cs="Arial"/>
          <w:sz w:val="24"/>
        </w:rPr>
        <w:t xml:space="preserve">Staff from the Early Learning Division and the OHA Public Health Division </w:t>
      </w:r>
      <w:r>
        <w:rPr>
          <w:rFonts w:ascii="Arial" w:hAnsi="Arial" w:cs="Arial"/>
          <w:sz w:val="24"/>
        </w:rPr>
        <w:t xml:space="preserve">are facilitating this process. </w:t>
      </w:r>
    </w:p>
    <w:p w:rsidR="007B157A" w:rsidRDefault="00DB1DAB" w:rsidP="00DB1DAB">
      <w:pPr>
        <w:rPr>
          <w:rFonts w:ascii="Arial" w:hAnsi="Arial" w:cs="Arial"/>
          <w:sz w:val="24"/>
        </w:rPr>
      </w:pPr>
      <w:r w:rsidRPr="00DB1DAB">
        <w:rPr>
          <w:rFonts w:ascii="Arial" w:hAnsi="Arial" w:cs="Arial"/>
          <w:sz w:val="24"/>
        </w:rPr>
        <w:t>Subject matter expertise includes ELD, OHA, DHS, and OSU Family and Community Health with technical assistance from Zero to Three National Center for Infants, Toddlers and Families.</w:t>
      </w:r>
    </w:p>
    <w:p w:rsidR="00DB1DAB" w:rsidRDefault="00DB1DAB" w:rsidP="00DB1DAB">
      <w:pPr>
        <w:rPr>
          <w:rFonts w:ascii="Arial" w:hAnsi="Arial" w:cs="Arial"/>
          <w:sz w:val="24"/>
        </w:rPr>
      </w:pPr>
      <w:r>
        <w:rPr>
          <w:rFonts w:ascii="Arial" w:hAnsi="Arial" w:cs="Arial"/>
          <w:sz w:val="24"/>
        </w:rPr>
        <w:t>The foundation for developing these recommendations already existed through multiple efforts across state and local agencies:</w:t>
      </w:r>
    </w:p>
    <w:p w:rsidR="0070232E" w:rsidRPr="00E078EA" w:rsidRDefault="00B811B4" w:rsidP="00E078EA">
      <w:pPr>
        <w:pStyle w:val="ListParagraph"/>
        <w:numPr>
          <w:ilvl w:val="0"/>
          <w:numId w:val="9"/>
        </w:numPr>
        <w:rPr>
          <w:rFonts w:ascii="Arial" w:hAnsi="Arial" w:cs="Arial"/>
          <w:sz w:val="24"/>
        </w:rPr>
      </w:pPr>
      <w:r w:rsidRPr="00E078EA">
        <w:rPr>
          <w:rFonts w:ascii="Arial" w:hAnsi="Arial" w:cs="Arial"/>
          <w:sz w:val="24"/>
        </w:rPr>
        <w:t>The Maternal, Infant and Early Childhood Home Visiting (MIECHV) Program—DHHS HRSA federal grants to support home visiting services and systems development</w:t>
      </w:r>
    </w:p>
    <w:p w:rsidR="0070232E" w:rsidRPr="00DB1DAB" w:rsidRDefault="00B811B4" w:rsidP="00DB1DAB">
      <w:pPr>
        <w:numPr>
          <w:ilvl w:val="1"/>
          <w:numId w:val="5"/>
        </w:numPr>
        <w:rPr>
          <w:rFonts w:ascii="Arial" w:hAnsi="Arial" w:cs="Arial"/>
          <w:sz w:val="24"/>
        </w:rPr>
      </w:pPr>
      <w:r w:rsidRPr="00DB1DAB">
        <w:rPr>
          <w:rFonts w:ascii="Arial" w:hAnsi="Arial" w:cs="Arial"/>
          <w:sz w:val="24"/>
        </w:rPr>
        <w:t>Developed a draft Home Visiting Entry Questionnaire with input from multiple home visiting programs</w:t>
      </w:r>
    </w:p>
    <w:p w:rsidR="0070232E" w:rsidRPr="00DB1DAB" w:rsidRDefault="00B811B4" w:rsidP="00DB1DAB">
      <w:pPr>
        <w:numPr>
          <w:ilvl w:val="1"/>
          <w:numId w:val="5"/>
        </w:numPr>
        <w:rPr>
          <w:rFonts w:ascii="Arial" w:hAnsi="Arial" w:cs="Arial"/>
          <w:sz w:val="24"/>
        </w:rPr>
      </w:pPr>
      <w:r w:rsidRPr="00DB1DAB">
        <w:rPr>
          <w:rFonts w:ascii="Arial" w:hAnsi="Arial" w:cs="Arial"/>
          <w:sz w:val="24"/>
        </w:rPr>
        <w:t>Developed The Oregon Home Visiting Core Competencies with input from multiple early childhood professionals.</w:t>
      </w:r>
    </w:p>
    <w:p w:rsidR="0070232E" w:rsidRPr="00DB1DAB" w:rsidRDefault="00B811B4" w:rsidP="00DB1DAB">
      <w:pPr>
        <w:numPr>
          <w:ilvl w:val="1"/>
          <w:numId w:val="5"/>
        </w:numPr>
        <w:rPr>
          <w:rFonts w:ascii="Arial" w:hAnsi="Arial" w:cs="Arial"/>
          <w:sz w:val="24"/>
        </w:rPr>
      </w:pPr>
      <w:r w:rsidRPr="00DB1DAB">
        <w:rPr>
          <w:rFonts w:ascii="Arial" w:hAnsi="Arial" w:cs="Arial"/>
          <w:sz w:val="24"/>
        </w:rPr>
        <w:t>Developing the home visiting data system: Tracking Home visiting Effectiveness for Oregon (THEO)</w:t>
      </w:r>
    </w:p>
    <w:p w:rsidR="0070232E" w:rsidRPr="00E078EA" w:rsidRDefault="00B811B4" w:rsidP="00E078EA">
      <w:pPr>
        <w:pStyle w:val="ListParagraph"/>
        <w:numPr>
          <w:ilvl w:val="0"/>
          <w:numId w:val="7"/>
        </w:numPr>
        <w:ind w:left="1080"/>
        <w:rPr>
          <w:rFonts w:ascii="Arial" w:hAnsi="Arial" w:cs="Arial"/>
          <w:sz w:val="24"/>
        </w:rPr>
      </w:pPr>
      <w:r w:rsidRPr="00E078EA">
        <w:rPr>
          <w:rFonts w:ascii="Arial" w:hAnsi="Arial" w:cs="Arial"/>
          <w:sz w:val="24"/>
        </w:rPr>
        <w:t>The Child and Family Well-being Measures Workgroup Final Report and Recommendations</w:t>
      </w:r>
      <w:r w:rsidR="00E078EA">
        <w:rPr>
          <w:rFonts w:ascii="Arial" w:hAnsi="Arial" w:cs="Arial"/>
          <w:sz w:val="24"/>
        </w:rPr>
        <w:t xml:space="preserve"> developed jointly by the Early Learning Council and Oregon Health Policy Boards</w:t>
      </w:r>
    </w:p>
    <w:p w:rsidR="00E078EA" w:rsidRDefault="00B811B4" w:rsidP="00DB1DAB">
      <w:pPr>
        <w:numPr>
          <w:ilvl w:val="1"/>
          <w:numId w:val="5"/>
        </w:numPr>
        <w:rPr>
          <w:rFonts w:ascii="Arial" w:hAnsi="Arial" w:cs="Arial"/>
          <w:sz w:val="24"/>
        </w:rPr>
      </w:pPr>
      <w:r w:rsidRPr="00DB1DAB">
        <w:rPr>
          <w:rFonts w:ascii="Arial" w:hAnsi="Arial" w:cs="Arial"/>
          <w:sz w:val="24"/>
        </w:rPr>
        <w:t>Library of 67 measures</w:t>
      </w:r>
    </w:p>
    <w:p w:rsidR="00DB1DAB" w:rsidRDefault="00DB1DAB" w:rsidP="00DB1DAB">
      <w:pPr>
        <w:numPr>
          <w:ilvl w:val="1"/>
          <w:numId w:val="5"/>
        </w:numPr>
        <w:rPr>
          <w:rFonts w:ascii="Arial" w:hAnsi="Arial" w:cs="Arial"/>
          <w:sz w:val="24"/>
        </w:rPr>
      </w:pPr>
      <w:r w:rsidRPr="00E078EA">
        <w:rPr>
          <w:rFonts w:ascii="Arial" w:hAnsi="Arial" w:cs="Arial"/>
          <w:sz w:val="24"/>
        </w:rPr>
        <w:t>Developed by a broad group of experts across multiple domains</w:t>
      </w:r>
    </w:p>
    <w:p w:rsidR="00E078EA" w:rsidRDefault="00E078EA" w:rsidP="00E078EA">
      <w:pPr>
        <w:pStyle w:val="ListParagraph"/>
        <w:numPr>
          <w:ilvl w:val="0"/>
          <w:numId w:val="7"/>
        </w:numPr>
        <w:ind w:left="1080"/>
        <w:rPr>
          <w:rFonts w:ascii="Arial" w:hAnsi="Arial" w:cs="Arial"/>
          <w:sz w:val="24"/>
        </w:rPr>
      </w:pPr>
      <w:r>
        <w:rPr>
          <w:rFonts w:ascii="Arial" w:hAnsi="Arial" w:cs="Arial"/>
          <w:sz w:val="24"/>
        </w:rPr>
        <w:lastRenderedPageBreak/>
        <w:t>Early Childhood professional development system operationalized by the Office of Child Care</w:t>
      </w:r>
    </w:p>
    <w:p w:rsidR="00E078EA" w:rsidRDefault="00E078EA" w:rsidP="00E078EA">
      <w:pPr>
        <w:numPr>
          <w:ilvl w:val="1"/>
          <w:numId w:val="5"/>
        </w:numPr>
        <w:rPr>
          <w:rFonts w:ascii="Arial" w:hAnsi="Arial" w:cs="Arial"/>
          <w:sz w:val="24"/>
        </w:rPr>
      </w:pPr>
      <w:r>
        <w:rPr>
          <w:rFonts w:ascii="Arial" w:hAnsi="Arial" w:cs="Arial"/>
          <w:sz w:val="24"/>
        </w:rPr>
        <w:t>Oregon Registry Online</w:t>
      </w:r>
    </w:p>
    <w:p w:rsidR="00E078EA" w:rsidRDefault="00E078EA" w:rsidP="00E078EA">
      <w:pPr>
        <w:numPr>
          <w:ilvl w:val="1"/>
          <w:numId w:val="5"/>
        </w:numPr>
        <w:rPr>
          <w:rFonts w:ascii="Arial" w:hAnsi="Arial" w:cs="Arial"/>
          <w:sz w:val="24"/>
        </w:rPr>
      </w:pPr>
      <w:r>
        <w:rPr>
          <w:rFonts w:ascii="Arial" w:hAnsi="Arial" w:cs="Arial"/>
          <w:sz w:val="24"/>
        </w:rPr>
        <w:t>Tiered Quality Rating and Improvement System  developed through state Race to the Top grant in support of quality early learning environments</w:t>
      </w:r>
    </w:p>
    <w:p w:rsidR="00E078EA" w:rsidRDefault="00E078EA" w:rsidP="00E078EA">
      <w:pPr>
        <w:rPr>
          <w:rFonts w:ascii="Arial" w:hAnsi="Arial" w:cs="Arial"/>
          <w:sz w:val="24"/>
        </w:rPr>
      </w:pPr>
    </w:p>
    <w:p w:rsidR="0070232E" w:rsidRPr="00E078EA" w:rsidRDefault="00E078EA" w:rsidP="00E078EA">
      <w:pPr>
        <w:rPr>
          <w:rFonts w:ascii="Arial" w:hAnsi="Arial" w:cs="Arial"/>
          <w:sz w:val="24"/>
        </w:rPr>
      </w:pPr>
      <w:r>
        <w:rPr>
          <w:rFonts w:ascii="Arial" w:hAnsi="Arial" w:cs="Arial"/>
          <w:sz w:val="24"/>
        </w:rPr>
        <w:t>Initially met and defined home vis</w:t>
      </w:r>
      <w:r w:rsidR="00B811B4" w:rsidRPr="00E078EA">
        <w:rPr>
          <w:rFonts w:ascii="Arial" w:hAnsi="Arial" w:cs="Arial"/>
          <w:sz w:val="24"/>
        </w:rPr>
        <w:t xml:space="preserve">iting: Programs that strengthen family bonds and understanding of human development to support healthy growth and development and family self-sufficiency.  </w:t>
      </w:r>
    </w:p>
    <w:p w:rsidR="0070232E" w:rsidRPr="00E078EA" w:rsidRDefault="00B811B4" w:rsidP="00E078EA">
      <w:pPr>
        <w:rPr>
          <w:rFonts w:ascii="Arial" w:hAnsi="Arial" w:cs="Arial"/>
          <w:sz w:val="24"/>
        </w:rPr>
      </w:pPr>
      <w:r w:rsidRPr="00E078EA">
        <w:rPr>
          <w:rFonts w:ascii="Arial" w:hAnsi="Arial" w:cs="Arial"/>
          <w:sz w:val="24"/>
        </w:rPr>
        <w:t xml:space="preserve">Defined Age range: </w:t>
      </w:r>
    </w:p>
    <w:p w:rsidR="0070232E" w:rsidRPr="00E078EA" w:rsidRDefault="00B811B4" w:rsidP="00E078EA">
      <w:pPr>
        <w:numPr>
          <w:ilvl w:val="1"/>
          <w:numId w:val="10"/>
        </w:numPr>
        <w:rPr>
          <w:rFonts w:ascii="Arial" w:hAnsi="Arial" w:cs="Arial"/>
          <w:sz w:val="24"/>
        </w:rPr>
      </w:pPr>
      <w:r w:rsidRPr="00E078EA">
        <w:rPr>
          <w:rFonts w:ascii="Arial" w:hAnsi="Arial" w:cs="Arial"/>
          <w:sz w:val="24"/>
        </w:rPr>
        <w:t>Primary population: prenatal to 5 years old</w:t>
      </w:r>
    </w:p>
    <w:p w:rsidR="0070232E" w:rsidRDefault="00B811B4" w:rsidP="00E078EA">
      <w:pPr>
        <w:numPr>
          <w:ilvl w:val="1"/>
          <w:numId w:val="10"/>
        </w:numPr>
        <w:rPr>
          <w:rFonts w:ascii="Arial" w:hAnsi="Arial" w:cs="Arial"/>
          <w:sz w:val="24"/>
        </w:rPr>
      </w:pPr>
      <w:r w:rsidRPr="00E078EA">
        <w:rPr>
          <w:rFonts w:ascii="Arial" w:hAnsi="Arial" w:cs="Arial"/>
          <w:sz w:val="24"/>
        </w:rPr>
        <w:t>Secondary population: 6-8 years old</w:t>
      </w:r>
    </w:p>
    <w:p w:rsidR="00E078EA" w:rsidRPr="00E078EA" w:rsidRDefault="00E078EA" w:rsidP="00E078EA">
      <w:pPr>
        <w:rPr>
          <w:rFonts w:ascii="Arial" w:hAnsi="Arial" w:cs="Arial"/>
          <w:sz w:val="24"/>
        </w:rPr>
      </w:pPr>
      <w:r>
        <w:rPr>
          <w:rFonts w:ascii="Arial" w:hAnsi="Arial" w:cs="Arial"/>
          <w:sz w:val="24"/>
        </w:rPr>
        <w:t>Convened a series of meetings to explore existing work across the areas identified in the budget note:</w:t>
      </w:r>
    </w:p>
    <w:p w:rsidR="0070232E" w:rsidRPr="00E078EA" w:rsidRDefault="00B811B4" w:rsidP="00E078EA">
      <w:pPr>
        <w:numPr>
          <w:ilvl w:val="0"/>
          <w:numId w:val="10"/>
        </w:numPr>
        <w:rPr>
          <w:rFonts w:ascii="Arial" w:hAnsi="Arial" w:cs="Arial"/>
          <w:sz w:val="24"/>
        </w:rPr>
      </w:pPr>
      <w:r w:rsidRPr="00E078EA">
        <w:rPr>
          <w:rFonts w:ascii="Arial" w:hAnsi="Arial" w:cs="Arial"/>
          <w:sz w:val="24"/>
        </w:rPr>
        <w:t>October 13: Convened experts to present on current state of professional development for early childhood providers.</w:t>
      </w:r>
    </w:p>
    <w:p w:rsidR="0070232E" w:rsidRPr="00E078EA" w:rsidRDefault="00B811B4" w:rsidP="00E078EA">
      <w:pPr>
        <w:numPr>
          <w:ilvl w:val="0"/>
          <w:numId w:val="10"/>
        </w:numPr>
        <w:rPr>
          <w:rFonts w:ascii="Arial" w:hAnsi="Arial" w:cs="Arial"/>
          <w:sz w:val="24"/>
        </w:rPr>
      </w:pPr>
      <w:r w:rsidRPr="00E078EA">
        <w:rPr>
          <w:rFonts w:ascii="Arial" w:hAnsi="Arial" w:cs="Arial"/>
          <w:sz w:val="24"/>
        </w:rPr>
        <w:t>October 20: Convened experts to present on various metrics and learn about similar work in Vermont and New Mexico.</w:t>
      </w:r>
    </w:p>
    <w:p w:rsidR="0070232E" w:rsidRPr="00E078EA" w:rsidRDefault="00B811B4" w:rsidP="00E078EA">
      <w:pPr>
        <w:numPr>
          <w:ilvl w:val="0"/>
          <w:numId w:val="10"/>
        </w:numPr>
        <w:rPr>
          <w:rFonts w:ascii="Arial" w:hAnsi="Arial" w:cs="Arial"/>
          <w:sz w:val="24"/>
        </w:rPr>
      </w:pPr>
      <w:r w:rsidRPr="00E078EA">
        <w:rPr>
          <w:rFonts w:ascii="Arial" w:hAnsi="Arial" w:cs="Arial"/>
          <w:sz w:val="24"/>
        </w:rPr>
        <w:t>October 28: Convened experts to present on home visiting entry/screening tool approaches.</w:t>
      </w:r>
    </w:p>
    <w:p w:rsidR="007B157A" w:rsidRDefault="007B157A" w:rsidP="008D29E0">
      <w:pPr>
        <w:pStyle w:val="Heading1"/>
        <w:spacing w:after="120"/>
        <w:rPr>
          <w:sz w:val="32"/>
        </w:rPr>
      </w:pPr>
      <w:r>
        <w:rPr>
          <w:sz w:val="32"/>
        </w:rPr>
        <w:t>Charge to the Best Beginnings Committee of the Early Learning Council</w:t>
      </w:r>
    </w:p>
    <w:p w:rsidR="002513E3" w:rsidRPr="00F77BE4" w:rsidRDefault="002513E3" w:rsidP="002513E3">
      <w:pPr>
        <w:spacing w:after="240"/>
        <w:rPr>
          <w:rFonts w:ascii="Arial" w:hAnsi="Arial" w:cs="Arial"/>
          <w:sz w:val="24"/>
          <w:szCs w:val="24"/>
        </w:rPr>
      </w:pPr>
      <w:r w:rsidRPr="00F77BE4">
        <w:rPr>
          <w:rFonts w:ascii="Arial" w:hAnsi="Arial" w:cs="Arial"/>
          <w:sz w:val="24"/>
          <w:szCs w:val="24"/>
        </w:rPr>
        <w:t>Budget note inten</w:t>
      </w:r>
      <w:r w:rsidR="00F77BE4" w:rsidRPr="00F77BE4">
        <w:rPr>
          <w:rFonts w:ascii="Arial" w:hAnsi="Arial" w:cs="Arial"/>
          <w:sz w:val="24"/>
          <w:szCs w:val="24"/>
        </w:rPr>
        <w:t>t</w:t>
      </w:r>
      <w:r w:rsidRPr="00F77BE4">
        <w:rPr>
          <w:rFonts w:ascii="Arial" w:hAnsi="Arial" w:cs="Arial"/>
          <w:sz w:val="24"/>
          <w:szCs w:val="24"/>
        </w:rPr>
        <w:t>:</w:t>
      </w:r>
    </w:p>
    <w:p w:rsidR="00F77BE4" w:rsidRPr="00F77BE4" w:rsidRDefault="00F77BE4" w:rsidP="002513E3">
      <w:pPr>
        <w:numPr>
          <w:ilvl w:val="0"/>
          <w:numId w:val="12"/>
        </w:numPr>
        <w:spacing w:after="240"/>
        <w:rPr>
          <w:rFonts w:ascii="Arial" w:hAnsi="Arial" w:cs="Arial"/>
          <w:sz w:val="24"/>
          <w:szCs w:val="24"/>
        </w:rPr>
      </w:pPr>
      <w:r w:rsidRPr="00F77BE4">
        <w:rPr>
          <w:rFonts w:ascii="Arial" w:hAnsi="Arial" w:cs="Arial"/>
          <w:sz w:val="24"/>
          <w:szCs w:val="24"/>
        </w:rPr>
        <w:t>To ensure home visiting and early learning program success in reaching children and families in need of services through integrated early learning, health transformation and home visiting systems.</w:t>
      </w:r>
    </w:p>
    <w:p w:rsidR="00F77BE4" w:rsidRPr="002513E3" w:rsidRDefault="00F77BE4" w:rsidP="002513E3">
      <w:pPr>
        <w:numPr>
          <w:ilvl w:val="0"/>
          <w:numId w:val="12"/>
        </w:numPr>
        <w:spacing w:after="240"/>
        <w:rPr>
          <w:sz w:val="32"/>
        </w:rPr>
      </w:pPr>
      <w:r w:rsidRPr="00F77BE4">
        <w:rPr>
          <w:rFonts w:ascii="Arial" w:hAnsi="Arial" w:cs="Arial"/>
          <w:sz w:val="24"/>
          <w:szCs w:val="24"/>
        </w:rPr>
        <w:t>Budget note was developed out of conversations between ELD and OHA leadership on how best to integrate home visiting within early learning and health system transformation.</w:t>
      </w:r>
    </w:p>
    <w:p w:rsidR="00B811B4" w:rsidRPr="00B811B4" w:rsidRDefault="00D421FC" w:rsidP="00B811B4">
      <w:pPr>
        <w:spacing w:after="240"/>
        <w:rPr>
          <w:rFonts w:ascii="Arial" w:eastAsia="Times New Roman" w:hAnsi="Arial" w:cs="Arial"/>
          <w:kern w:val="16"/>
          <w:sz w:val="24"/>
          <w:szCs w:val="24"/>
        </w:rPr>
      </w:pPr>
      <w:r>
        <w:rPr>
          <w:sz w:val="32"/>
        </w:rPr>
        <w:br w:type="page"/>
      </w:r>
      <w:r w:rsidR="00B811B4" w:rsidRPr="00B811B4">
        <w:rPr>
          <w:rFonts w:ascii="Arial" w:hAnsi="Arial" w:cs="Arial"/>
          <w:sz w:val="24"/>
          <w:szCs w:val="24"/>
        </w:rPr>
        <w:lastRenderedPageBreak/>
        <w:t>Best Begi</w:t>
      </w:r>
      <w:r w:rsidR="00B811B4">
        <w:rPr>
          <w:rFonts w:ascii="Arial" w:hAnsi="Arial" w:cs="Arial"/>
          <w:sz w:val="24"/>
          <w:szCs w:val="24"/>
        </w:rPr>
        <w:t>n</w:t>
      </w:r>
      <w:r w:rsidR="00B811B4" w:rsidRPr="00B811B4">
        <w:rPr>
          <w:rFonts w:ascii="Arial" w:hAnsi="Arial" w:cs="Arial"/>
          <w:sz w:val="24"/>
          <w:szCs w:val="24"/>
        </w:rPr>
        <w:t>nings was cha</w:t>
      </w:r>
      <w:r w:rsidR="00B811B4">
        <w:rPr>
          <w:rFonts w:ascii="Arial" w:hAnsi="Arial" w:cs="Arial"/>
          <w:sz w:val="24"/>
          <w:szCs w:val="24"/>
        </w:rPr>
        <w:t>r</w:t>
      </w:r>
      <w:r w:rsidR="00B811B4" w:rsidRPr="00B811B4">
        <w:rPr>
          <w:rFonts w:ascii="Arial" w:hAnsi="Arial" w:cs="Arial"/>
          <w:sz w:val="24"/>
          <w:szCs w:val="24"/>
        </w:rPr>
        <w:t xml:space="preserve">ged with responding to the following </w:t>
      </w:r>
      <w:r w:rsidR="00B811B4">
        <w:rPr>
          <w:rFonts w:ascii="Arial" w:hAnsi="Arial" w:cs="Arial"/>
          <w:sz w:val="24"/>
          <w:szCs w:val="24"/>
        </w:rPr>
        <w:t xml:space="preserve">S.B. 5507 </w:t>
      </w:r>
      <w:r w:rsidR="00B811B4" w:rsidRPr="00B811B4">
        <w:rPr>
          <w:rFonts w:ascii="Arial" w:eastAsia="Times New Roman" w:hAnsi="Arial" w:cs="Arial"/>
          <w:kern w:val="16"/>
          <w:sz w:val="24"/>
          <w:szCs w:val="24"/>
        </w:rPr>
        <w:t>Budget Note:</w:t>
      </w:r>
    </w:p>
    <w:p w:rsidR="00B811B4" w:rsidRPr="002B544F" w:rsidRDefault="00B811B4" w:rsidP="00B811B4">
      <w:pPr>
        <w:spacing w:after="240"/>
        <w:rPr>
          <w:rFonts w:ascii="Arial" w:eastAsia="Times New Roman" w:hAnsi="Arial" w:cs="Arial"/>
          <w:kern w:val="16"/>
          <w:sz w:val="24"/>
        </w:rPr>
      </w:pPr>
      <w:r w:rsidRPr="00B811B4">
        <w:rPr>
          <w:rFonts w:ascii="Arial" w:eastAsia="Times New Roman" w:hAnsi="Arial" w:cs="Arial"/>
          <w:kern w:val="16"/>
          <w:sz w:val="24"/>
          <w:szCs w:val="24"/>
        </w:rPr>
        <w:t>Given the expanded Healthy Families Oregon home visiting funding added to the Early Learning Division’s budget, the Early Learning Division and the Oregon Health Authority</w:t>
      </w:r>
      <w:r w:rsidRPr="002B544F">
        <w:rPr>
          <w:rFonts w:ascii="Arial" w:eastAsia="Times New Roman" w:hAnsi="Arial" w:cs="Arial"/>
          <w:kern w:val="16"/>
          <w:sz w:val="24"/>
        </w:rPr>
        <w:t xml:space="preserve"> are instructed to:</w:t>
      </w:r>
    </w:p>
    <w:p w:rsidR="00B811B4" w:rsidRPr="002B544F" w:rsidRDefault="00B811B4" w:rsidP="00B811B4">
      <w:pPr>
        <w:pStyle w:val="ListParagraph"/>
        <w:numPr>
          <w:ilvl w:val="0"/>
          <w:numId w:val="11"/>
        </w:numPr>
        <w:tabs>
          <w:tab w:val="left" w:pos="360"/>
        </w:tabs>
        <w:spacing w:after="240" w:line="360" w:lineRule="auto"/>
        <w:rPr>
          <w:rFonts w:ascii="Arial" w:eastAsia="Times New Roman" w:hAnsi="Arial" w:cs="Arial"/>
          <w:kern w:val="16"/>
          <w:sz w:val="24"/>
        </w:rPr>
      </w:pPr>
      <w:r w:rsidRPr="002B544F">
        <w:rPr>
          <w:rFonts w:ascii="Arial" w:eastAsia="Times New Roman" w:hAnsi="Arial" w:cs="Arial"/>
          <w:kern w:val="16"/>
          <w:sz w:val="24"/>
        </w:rPr>
        <w:t>Develop a set of outcome metrics connected to evidence of impact for consideration by the Early Learning Council and the Oregon Health Policy Board that any home based service that receives state dollars must meet in order to continue to receive state funds, effective July 1, 2016;</w:t>
      </w:r>
    </w:p>
    <w:p w:rsidR="00B811B4" w:rsidRPr="002B544F" w:rsidRDefault="00B811B4" w:rsidP="00B811B4">
      <w:pPr>
        <w:pStyle w:val="ListParagraph"/>
        <w:numPr>
          <w:ilvl w:val="0"/>
          <w:numId w:val="11"/>
        </w:numPr>
        <w:tabs>
          <w:tab w:val="left" w:pos="360"/>
        </w:tabs>
        <w:spacing w:after="240" w:line="360" w:lineRule="auto"/>
        <w:rPr>
          <w:rFonts w:ascii="Arial" w:eastAsia="Times New Roman" w:hAnsi="Arial" w:cs="Arial"/>
          <w:kern w:val="16"/>
          <w:sz w:val="24"/>
        </w:rPr>
      </w:pPr>
      <w:r w:rsidRPr="002B544F">
        <w:rPr>
          <w:rFonts w:ascii="Arial" w:eastAsia="Times New Roman" w:hAnsi="Arial" w:cs="Arial"/>
          <w:kern w:val="16"/>
          <w:sz w:val="24"/>
        </w:rPr>
        <w:t>Develop a plan and timeline for integrating the state’s professional development system for early learning providers with the emerging professional development system for home visitors; and</w:t>
      </w:r>
    </w:p>
    <w:p w:rsidR="00B811B4" w:rsidRPr="002B544F" w:rsidRDefault="00B811B4" w:rsidP="00B811B4">
      <w:pPr>
        <w:pStyle w:val="ListParagraph"/>
        <w:numPr>
          <w:ilvl w:val="0"/>
          <w:numId w:val="11"/>
        </w:numPr>
        <w:tabs>
          <w:tab w:val="left" w:pos="360"/>
        </w:tabs>
        <w:spacing w:after="240" w:line="360" w:lineRule="auto"/>
        <w:rPr>
          <w:rFonts w:ascii="Arial" w:eastAsia="Times New Roman" w:hAnsi="Arial" w:cs="Arial"/>
          <w:kern w:val="16"/>
          <w:sz w:val="24"/>
        </w:rPr>
      </w:pPr>
      <w:r w:rsidRPr="002B544F">
        <w:rPr>
          <w:rFonts w:ascii="Arial" w:eastAsia="Times New Roman" w:hAnsi="Arial" w:cs="Arial"/>
          <w:kern w:val="16"/>
          <w:sz w:val="24"/>
        </w:rPr>
        <w:t>Develop a common program agnostic screening tool to identify potential parent/child risk factors and intake form for families who are eligible for home visiting services and require implementation by state funded home visiting programs by July 1, 2016.</w:t>
      </w:r>
    </w:p>
    <w:p w:rsidR="00D421FC" w:rsidRPr="00B811B4" w:rsidRDefault="00B811B4" w:rsidP="00B811B4">
      <w:pPr>
        <w:spacing w:after="240"/>
      </w:pPr>
      <w:r w:rsidRPr="002B544F">
        <w:rPr>
          <w:rFonts w:ascii="Arial" w:eastAsia="Times New Roman" w:hAnsi="Arial" w:cs="Arial"/>
          <w:kern w:val="16"/>
          <w:sz w:val="24"/>
        </w:rPr>
        <w:t>The Early Learning Division and the Oregon Health Authority shall report on progress to the appropriate legislative committee.</w:t>
      </w:r>
    </w:p>
    <w:p w:rsidR="007B157A" w:rsidRDefault="007B157A" w:rsidP="008D29E0">
      <w:pPr>
        <w:pStyle w:val="Heading1"/>
        <w:spacing w:after="120"/>
        <w:rPr>
          <w:sz w:val="32"/>
        </w:rPr>
      </w:pPr>
      <w:r>
        <w:rPr>
          <w:sz w:val="32"/>
        </w:rPr>
        <w:t>Recommendations</w:t>
      </w:r>
    </w:p>
    <w:p w:rsidR="007B157A" w:rsidRPr="00D421FC" w:rsidRDefault="007B157A" w:rsidP="007B157A">
      <w:pPr>
        <w:rPr>
          <w:rFonts w:ascii="Arial" w:hAnsi="Arial" w:cs="Arial"/>
          <w:sz w:val="24"/>
          <w:szCs w:val="28"/>
        </w:rPr>
      </w:pPr>
      <w:r w:rsidRPr="00D421FC">
        <w:rPr>
          <w:rFonts w:ascii="Arial" w:hAnsi="Arial" w:cs="Arial"/>
          <w:sz w:val="24"/>
          <w:szCs w:val="28"/>
        </w:rPr>
        <w:t xml:space="preserve">The following recommendations follow the three components of the Budget Note: Outcome Metrics, Professional Development and Entry Screening Tool. </w:t>
      </w:r>
    </w:p>
    <w:p w:rsidR="008D29E0" w:rsidRPr="000D7BB3" w:rsidRDefault="008D29E0" w:rsidP="008D29E0">
      <w:pPr>
        <w:pStyle w:val="Heading1"/>
        <w:spacing w:after="120"/>
        <w:rPr>
          <w:sz w:val="32"/>
        </w:rPr>
      </w:pPr>
      <w:r>
        <w:rPr>
          <w:sz w:val="32"/>
        </w:rPr>
        <w:t>Outcomes Metric</w:t>
      </w:r>
      <w:r w:rsidR="00223E6C">
        <w:rPr>
          <w:sz w:val="32"/>
        </w:rPr>
        <w:t>s</w:t>
      </w:r>
      <w:r w:rsidRPr="000D7BB3">
        <w:rPr>
          <w:sz w:val="32"/>
        </w:rPr>
        <w:t xml:space="preserve"> Workgroup</w:t>
      </w:r>
    </w:p>
    <w:p w:rsidR="008D29E0" w:rsidRPr="000319C8" w:rsidRDefault="008D29E0" w:rsidP="000319C8">
      <w:pPr>
        <w:rPr>
          <w:rFonts w:ascii="Arial" w:hAnsi="Arial" w:cs="Arial"/>
          <w:sz w:val="24"/>
          <w:szCs w:val="24"/>
        </w:rPr>
      </w:pPr>
      <w:r w:rsidRPr="000319C8">
        <w:rPr>
          <w:rFonts w:ascii="Arial" w:hAnsi="Arial" w:cs="Arial"/>
          <w:sz w:val="24"/>
          <w:szCs w:val="24"/>
        </w:rPr>
        <w:t>Charge: Develop a set of outcome metrics connected to evidence of impact for consideration by the Early Learning Council and the Oregon Health Policy Board that any home based service that receives state dollars must meet in order to continue to receive state funds, effective July 1, 2016.</w:t>
      </w:r>
    </w:p>
    <w:p w:rsidR="006745F7" w:rsidRPr="000D7BB3" w:rsidRDefault="006745F7" w:rsidP="006745F7">
      <w:pPr>
        <w:pStyle w:val="Heading2"/>
        <w:rPr>
          <w:color w:val="365F91" w:themeColor="accent1" w:themeShade="BF"/>
        </w:rPr>
      </w:pPr>
      <w:r w:rsidRPr="000D7BB3">
        <w:rPr>
          <w:color w:val="365F91" w:themeColor="accent1" w:themeShade="BF"/>
        </w:rPr>
        <w:t>Values and Guiding Principles:</w:t>
      </w:r>
    </w:p>
    <w:p w:rsidR="000F3BB0" w:rsidRPr="000319C8" w:rsidRDefault="000F3BB0" w:rsidP="000319C8">
      <w:pPr>
        <w:rPr>
          <w:rFonts w:ascii="Arial" w:hAnsi="Arial" w:cs="Arial"/>
          <w:sz w:val="24"/>
          <w:szCs w:val="24"/>
        </w:rPr>
      </w:pPr>
      <w:r w:rsidRPr="000319C8">
        <w:rPr>
          <w:rFonts w:ascii="Arial" w:hAnsi="Arial" w:cs="Arial"/>
          <w:sz w:val="24"/>
          <w:szCs w:val="24"/>
        </w:rPr>
        <w:t xml:space="preserve">The Committee took the approach to build on what metrics were already guiding and driving the work of the Early Learning Hubs and the Coordinated Care Organizations. Home visiting works in both domains and can serve as a critical link between the two systems. In addition, the Committee explored metrics used in other states that have </w:t>
      </w:r>
      <w:r w:rsidRPr="000319C8">
        <w:rPr>
          <w:rFonts w:ascii="Arial" w:hAnsi="Arial" w:cs="Arial"/>
          <w:sz w:val="24"/>
          <w:szCs w:val="24"/>
        </w:rPr>
        <w:lastRenderedPageBreak/>
        <w:t xml:space="preserve">similar home visiting standards and accountabilities, specifically, Vermont and New Mexico. Lastly, the Committee reviewed the Child and Family Well-Being Measures Workgroup report as a source of measures that have been vetted by a committee of experts across many disciplines and developed specifically for Oregon. </w:t>
      </w:r>
    </w:p>
    <w:p w:rsidR="000F3BB0" w:rsidRPr="000319C8" w:rsidRDefault="002258FD" w:rsidP="000319C8">
      <w:pPr>
        <w:rPr>
          <w:rFonts w:ascii="Arial" w:hAnsi="Arial" w:cs="Arial"/>
          <w:sz w:val="24"/>
          <w:szCs w:val="24"/>
        </w:rPr>
      </w:pPr>
      <w:r>
        <w:rPr>
          <w:rFonts w:ascii="Arial" w:hAnsi="Arial" w:cs="Arial"/>
          <w:sz w:val="24"/>
          <w:szCs w:val="24"/>
        </w:rPr>
        <w:t xml:space="preserve">Recommendations: </w:t>
      </w:r>
      <w:r w:rsidR="000F3BB0" w:rsidRPr="000319C8">
        <w:rPr>
          <w:rFonts w:ascii="Arial" w:hAnsi="Arial" w:cs="Arial"/>
          <w:sz w:val="24"/>
          <w:szCs w:val="24"/>
        </w:rPr>
        <w:t>Based on this guiding information, the Committee recommends grouping the metrics for home visiting program accountability into five areas:</w:t>
      </w:r>
    </w:p>
    <w:p w:rsidR="000F3BB0" w:rsidRPr="000319C8" w:rsidRDefault="000F3BB0" w:rsidP="004456E3">
      <w:pPr>
        <w:pStyle w:val="ListParagraph"/>
        <w:numPr>
          <w:ilvl w:val="0"/>
          <w:numId w:val="3"/>
        </w:numPr>
        <w:spacing w:after="160" w:line="256" w:lineRule="auto"/>
        <w:ind w:hanging="450"/>
        <w:rPr>
          <w:rFonts w:ascii="Arial" w:hAnsi="Arial" w:cs="Arial"/>
          <w:sz w:val="24"/>
          <w:szCs w:val="24"/>
        </w:rPr>
      </w:pPr>
      <w:r w:rsidRPr="000319C8">
        <w:rPr>
          <w:rFonts w:ascii="Arial" w:hAnsi="Arial" w:cs="Arial"/>
          <w:sz w:val="24"/>
          <w:szCs w:val="24"/>
        </w:rPr>
        <w:t>Improved maternal, infant and family health and well-being</w:t>
      </w:r>
    </w:p>
    <w:p w:rsidR="000F3BB0" w:rsidRPr="000319C8" w:rsidRDefault="000F3BB0" w:rsidP="004456E3">
      <w:pPr>
        <w:pStyle w:val="ListParagraph"/>
        <w:numPr>
          <w:ilvl w:val="0"/>
          <w:numId w:val="3"/>
        </w:numPr>
        <w:spacing w:after="160" w:line="256" w:lineRule="auto"/>
        <w:ind w:hanging="450"/>
        <w:rPr>
          <w:rFonts w:ascii="Arial" w:hAnsi="Arial" w:cs="Arial"/>
          <w:sz w:val="24"/>
          <w:szCs w:val="24"/>
        </w:rPr>
      </w:pPr>
      <w:r w:rsidRPr="000319C8">
        <w:rPr>
          <w:rFonts w:ascii="Arial" w:hAnsi="Arial" w:cs="Arial"/>
          <w:sz w:val="24"/>
          <w:szCs w:val="24"/>
        </w:rPr>
        <w:t>Prevented childhood accidental injury, abuse and neglect and reduction in crime and family violence</w:t>
      </w:r>
    </w:p>
    <w:p w:rsidR="000F3BB0" w:rsidRPr="000319C8" w:rsidRDefault="000F3BB0" w:rsidP="004456E3">
      <w:pPr>
        <w:pStyle w:val="ListParagraph"/>
        <w:numPr>
          <w:ilvl w:val="0"/>
          <w:numId w:val="3"/>
        </w:numPr>
        <w:spacing w:after="160" w:line="256" w:lineRule="auto"/>
        <w:ind w:hanging="450"/>
        <w:rPr>
          <w:rFonts w:ascii="Arial" w:hAnsi="Arial" w:cs="Arial"/>
          <w:sz w:val="24"/>
          <w:szCs w:val="24"/>
        </w:rPr>
      </w:pPr>
      <w:r w:rsidRPr="000319C8">
        <w:rPr>
          <w:rFonts w:ascii="Arial" w:hAnsi="Arial" w:cs="Arial"/>
          <w:sz w:val="24"/>
          <w:szCs w:val="24"/>
        </w:rPr>
        <w:t>Improved school readiness and achievement</w:t>
      </w:r>
    </w:p>
    <w:p w:rsidR="000F3BB0" w:rsidRPr="000319C8" w:rsidRDefault="000F3BB0" w:rsidP="004456E3">
      <w:pPr>
        <w:pStyle w:val="ListParagraph"/>
        <w:numPr>
          <w:ilvl w:val="0"/>
          <w:numId w:val="3"/>
        </w:numPr>
        <w:spacing w:after="160" w:line="256" w:lineRule="auto"/>
        <w:ind w:hanging="450"/>
        <w:rPr>
          <w:rFonts w:ascii="Arial" w:hAnsi="Arial" w:cs="Arial"/>
          <w:sz w:val="24"/>
          <w:szCs w:val="24"/>
        </w:rPr>
      </w:pPr>
      <w:r w:rsidRPr="000319C8">
        <w:rPr>
          <w:rFonts w:ascii="Arial" w:hAnsi="Arial" w:cs="Arial"/>
          <w:sz w:val="24"/>
          <w:szCs w:val="24"/>
        </w:rPr>
        <w:t>Improved family self-sufficiency and coordination of community resources</w:t>
      </w:r>
    </w:p>
    <w:p w:rsidR="000F3BB0" w:rsidRPr="000319C8" w:rsidRDefault="000F3BB0" w:rsidP="004456E3">
      <w:pPr>
        <w:pStyle w:val="ListParagraph"/>
        <w:numPr>
          <w:ilvl w:val="0"/>
          <w:numId w:val="3"/>
        </w:numPr>
        <w:spacing w:after="160" w:line="256" w:lineRule="auto"/>
        <w:ind w:hanging="450"/>
        <w:rPr>
          <w:rFonts w:ascii="Arial" w:hAnsi="Arial" w:cs="Arial"/>
          <w:sz w:val="24"/>
          <w:szCs w:val="24"/>
        </w:rPr>
      </w:pPr>
      <w:r w:rsidRPr="000319C8">
        <w:rPr>
          <w:rFonts w:ascii="Arial" w:hAnsi="Arial" w:cs="Arial"/>
          <w:sz w:val="24"/>
          <w:szCs w:val="24"/>
        </w:rPr>
        <w:t>Improved equity across all communities</w:t>
      </w:r>
    </w:p>
    <w:p w:rsidR="000F3BB0" w:rsidRPr="000319C8" w:rsidRDefault="000F3BB0" w:rsidP="005510D7">
      <w:pPr>
        <w:rPr>
          <w:rFonts w:ascii="Arial" w:hAnsi="Arial" w:cs="Arial"/>
          <w:sz w:val="24"/>
          <w:szCs w:val="24"/>
        </w:rPr>
      </w:pPr>
      <w:r w:rsidRPr="000319C8">
        <w:rPr>
          <w:rFonts w:ascii="Arial" w:hAnsi="Arial" w:cs="Arial"/>
          <w:sz w:val="24"/>
          <w:szCs w:val="24"/>
        </w:rPr>
        <w:t>These five areas address the key factors that strengthen family bonds and understanding of human development to support healthy growth and development and family self-sufficiency. While some of the metrics are process oriented, evidence shows that if that metric is met, the child and family experience a positive, preventive or protective outcome.</w:t>
      </w:r>
    </w:p>
    <w:p w:rsidR="000F3BB0" w:rsidRPr="000319C8" w:rsidRDefault="000F3BB0" w:rsidP="000319C8">
      <w:pPr>
        <w:spacing w:after="0" w:line="240" w:lineRule="auto"/>
        <w:rPr>
          <w:rFonts w:ascii="Arial" w:hAnsi="Arial" w:cs="Arial"/>
          <w:b/>
          <w:sz w:val="24"/>
          <w:szCs w:val="24"/>
        </w:rPr>
      </w:pPr>
    </w:p>
    <w:p w:rsidR="000F3BB0" w:rsidRPr="000319C8" w:rsidRDefault="000F3BB0" w:rsidP="000319C8">
      <w:pPr>
        <w:spacing w:after="0" w:line="240" w:lineRule="auto"/>
        <w:rPr>
          <w:rFonts w:ascii="Arial" w:hAnsi="Arial" w:cs="Arial"/>
          <w:sz w:val="24"/>
          <w:szCs w:val="24"/>
        </w:rPr>
      </w:pPr>
      <w:r w:rsidRPr="000319C8">
        <w:rPr>
          <w:rFonts w:ascii="Arial" w:hAnsi="Arial" w:cs="Arial"/>
          <w:b/>
          <w:sz w:val="24"/>
          <w:szCs w:val="24"/>
        </w:rPr>
        <w:t xml:space="preserve">1. Improve maternal, infant, and family health and well-being: </w:t>
      </w:r>
    </w:p>
    <w:tbl>
      <w:tblPr>
        <w:tblStyle w:val="TableGrid"/>
        <w:tblW w:w="10080" w:type="dxa"/>
        <w:tblInd w:w="-275" w:type="dxa"/>
        <w:tblLook w:val="04A0" w:firstRow="1" w:lastRow="0" w:firstColumn="1" w:lastColumn="0" w:noHBand="0" w:noVBand="1"/>
      </w:tblPr>
      <w:tblGrid>
        <w:gridCol w:w="3942"/>
        <w:gridCol w:w="4301"/>
        <w:gridCol w:w="937"/>
        <w:gridCol w:w="900"/>
      </w:tblGrid>
      <w:tr w:rsidR="000F3BB0" w:rsidRPr="000319C8" w:rsidTr="004456E3">
        <w:tc>
          <w:tcPr>
            <w:tcW w:w="3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4456E3">
            <w:pPr>
              <w:jc w:val="center"/>
              <w:rPr>
                <w:rFonts w:ascii="Arial" w:hAnsi="Arial" w:cs="Arial"/>
                <w:sz w:val="24"/>
                <w:szCs w:val="24"/>
              </w:rPr>
            </w:pPr>
            <w:r w:rsidRPr="000319C8">
              <w:rPr>
                <w:rFonts w:ascii="Arial" w:hAnsi="Arial" w:cs="Arial"/>
                <w:sz w:val="24"/>
                <w:szCs w:val="24"/>
              </w:rPr>
              <w:t>Measure</w:t>
            </w:r>
          </w:p>
        </w:tc>
        <w:tc>
          <w:tcPr>
            <w:tcW w:w="4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4456E3">
            <w:pPr>
              <w:jc w:val="center"/>
              <w:rPr>
                <w:rFonts w:ascii="Arial" w:hAnsi="Arial" w:cs="Arial"/>
                <w:sz w:val="24"/>
                <w:szCs w:val="24"/>
              </w:rPr>
            </w:pPr>
            <w:r w:rsidRPr="000319C8">
              <w:rPr>
                <w:rFonts w:ascii="Arial" w:hAnsi="Arial" w:cs="Arial"/>
                <w:sz w:val="24"/>
                <w:szCs w:val="24"/>
              </w:rPr>
              <w:t>Rationale</w:t>
            </w:r>
          </w:p>
        </w:tc>
        <w:tc>
          <w:tcPr>
            <w:tcW w:w="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4456E3">
            <w:pPr>
              <w:jc w:val="center"/>
              <w:rPr>
                <w:rFonts w:ascii="Arial" w:hAnsi="Arial" w:cs="Arial"/>
                <w:sz w:val="24"/>
                <w:szCs w:val="24"/>
              </w:rPr>
            </w:pPr>
            <w:r w:rsidRPr="000319C8">
              <w:rPr>
                <w:rFonts w:ascii="Arial" w:hAnsi="Arial" w:cs="Arial"/>
                <w:sz w:val="24"/>
                <w:szCs w:val="24"/>
              </w:rPr>
              <w:t>EL Hubs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4456E3">
            <w:pPr>
              <w:jc w:val="center"/>
              <w:rPr>
                <w:rFonts w:ascii="Arial" w:hAnsi="Arial" w:cs="Arial"/>
                <w:sz w:val="24"/>
                <w:szCs w:val="24"/>
              </w:rPr>
            </w:pPr>
            <w:r w:rsidRPr="000319C8">
              <w:rPr>
                <w:rFonts w:ascii="Arial" w:hAnsi="Arial" w:cs="Arial"/>
                <w:sz w:val="24"/>
                <w:szCs w:val="24"/>
              </w:rPr>
              <w:t>CCOs</w:t>
            </w:r>
          </w:p>
        </w:tc>
      </w:tr>
      <w:tr w:rsidR="000F3BB0" w:rsidRPr="000319C8" w:rsidTr="000F3BB0">
        <w:tc>
          <w:tcPr>
            <w:tcW w:w="3942"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Prenatal care and well-child checks are completed on schedule.  </w:t>
            </w:r>
          </w:p>
        </w:tc>
        <w:tc>
          <w:tcPr>
            <w:tcW w:w="4301"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Prenatal care and regular well-child visits are vital to healthy child development.  </w:t>
            </w:r>
          </w:p>
        </w:tc>
        <w:tc>
          <w:tcPr>
            <w:tcW w:w="937" w:type="dxa"/>
            <w:tcBorders>
              <w:top w:val="single" w:sz="4" w:space="0" w:color="auto"/>
              <w:left w:val="single" w:sz="4" w:space="0" w:color="auto"/>
              <w:bottom w:val="single" w:sz="4" w:space="0" w:color="auto"/>
              <w:right w:val="single" w:sz="4" w:space="0" w:color="auto"/>
            </w:tcBorders>
            <w:vAlign w:val="center"/>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c>
          <w:tcPr>
            <w:tcW w:w="900" w:type="dxa"/>
            <w:tcBorders>
              <w:top w:val="single" w:sz="4" w:space="0" w:color="auto"/>
              <w:left w:val="single" w:sz="4" w:space="0" w:color="auto"/>
              <w:bottom w:val="single" w:sz="4" w:space="0" w:color="auto"/>
              <w:right w:val="single" w:sz="4" w:space="0" w:color="auto"/>
            </w:tcBorders>
            <w:vAlign w:val="center"/>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r>
      <w:tr w:rsidR="000F3BB0" w:rsidRPr="000319C8" w:rsidTr="000F3BB0">
        <w:tc>
          <w:tcPr>
            <w:tcW w:w="3942"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Parent/caregiver screened for depression at intake, prenatally, in the first four weeks after birth, and at 6 and 12 months of child age. </w:t>
            </w:r>
          </w:p>
        </w:tc>
        <w:tc>
          <w:tcPr>
            <w:tcW w:w="4301"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Maternal/parental depression negatively impacts the healthy attachment of newborns and the emotional wellbeing of the entire family. Linking clients to services is critical.</w:t>
            </w:r>
          </w:p>
        </w:tc>
        <w:tc>
          <w:tcPr>
            <w:tcW w:w="937"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c>
          <w:tcPr>
            <w:tcW w:w="900"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r>
    </w:tbl>
    <w:p w:rsidR="000F3BB0" w:rsidRPr="000319C8" w:rsidRDefault="000F3BB0" w:rsidP="000319C8">
      <w:pPr>
        <w:rPr>
          <w:rFonts w:ascii="Arial" w:hAnsi="Arial" w:cs="Arial"/>
          <w:sz w:val="24"/>
          <w:szCs w:val="24"/>
        </w:rPr>
      </w:pPr>
    </w:p>
    <w:p w:rsidR="000F3BB0" w:rsidRPr="000319C8" w:rsidRDefault="000F3BB0" w:rsidP="000319C8">
      <w:pPr>
        <w:spacing w:after="0" w:line="240" w:lineRule="auto"/>
        <w:rPr>
          <w:rFonts w:ascii="Arial" w:hAnsi="Arial" w:cs="Arial"/>
          <w:sz w:val="24"/>
          <w:szCs w:val="24"/>
        </w:rPr>
      </w:pPr>
      <w:r w:rsidRPr="000319C8">
        <w:rPr>
          <w:rFonts w:ascii="Arial" w:hAnsi="Arial" w:cs="Arial"/>
          <w:b/>
          <w:sz w:val="24"/>
          <w:szCs w:val="24"/>
        </w:rPr>
        <w:t>2. Prevent childhood accidental injury, abuse, and neglect, and reduction in crime and family violence.</w:t>
      </w:r>
    </w:p>
    <w:tbl>
      <w:tblPr>
        <w:tblStyle w:val="TableGrid"/>
        <w:tblW w:w="10080" w:type="dxa"/>
        <w:tblInd w:w="-275" w:type="dxa"/>
        <w:tblLayout w:type="fixed"/>
        <w:tblLook w:val="04A0" w:firstRow="1" w:lastRow="0" w:firstColumn="1" w:lastColumn="0" w:noHBand="0" w:noVBand="1"/>
      </w:tblPr>
      <w:tblGrid>
        <w:gridCol w:w="3942"/>
        <w:gridCol w:w="4298"/>
        <w:gridCol w:w="1030"/>
        <w:gridCol w:w="810"/>
      </w:tblGrid>
      <w:tr w:rsidR="000F3BB0" w:rsidRPr="000319C8" w:rsidTr="007E26BA">
        <w:tc>
          <w:tcPr>
            <w:tcW w:w="3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Measure</w:t>
            </w:r>
          </w:p>
        </w:tc>
        <w:tc>
          <w:tcPr>
            <w:tcW w:w="42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Rationale</w:t>
            </w: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EL Hubs</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CCOs</w:t>
            </w:r>
          </w:p>
        </w:tc>
      </w:tr>
      <w:tr w:rsidR="000F3BB0" w:rsidRPr="000319C8" w:rsidTr="000F3BB0">
        <w:tc>
          <w:tcPr>
            <w:tcW w:w="3942"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Parent/caregiver assessed for domestic violence at intake and every 12 months. </w:t>
            </w:r>
          </w:p>
        </w:tc>
        <w:tc>
          <w:tcPr>
            <w:tcW w:w="4298"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Domestic violence impacts the entire family and linking clients to services is critical. </w:t>
            </w:r>
          </w:p>
        </w:tc>
        <w:tc>
          <w:tcPr>
            <w:tcW w:w="1030" w:type="dxa"/>
            <w:tcBorders>
              <w:top w:val="single" w:sz="4" w:space="0" w:color="auto"/>
              <w:left w:val="single" w:sz="4" w:space="0" w:color="auto"/>
              <w:bottom w:val="single" w:sz="4" w:space="0" w:color="auto"/>
              <w:right w:val="single" w:sz="4" w:space="0" w:color="auto"/>
            </w:tcBorders>
            <w:vAlign w:val="center"/>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c>
          <w:tcPr>
            <w:tcW w:w="810" w:type="dxa"/>
            <w:tcBorders>
              <w:top w:val="single" w:sz="4" w:space="0" w:color="auto"/>
              <w:left w:val="single" w:sz="4" w:space="0" w:color="auto"/>
              <w:bottom w:val="single" w:sz="4" w:space="0" w:color="auto"/>
              <w:right w:val="single" w:sz="4" w:space="0" w:color="auto"/>
            </w:tcBorders>
            <w:vAlign w:val="center"/>
          </w:tcPr>
          <w:p w:rsidR="000F3BB0" w:rsidRPr="000319C8" w:rsidRDefault="000F3BB0" w:rsidP="000319C8">
            <w:pPr>
              <w:jc w:val="center"/>
              <w:rPr>
                <w:rFonts w:ascii="Arial" w:hAnsi="Arial" w:cs="Arial"/>
                <w:sz w:val="24"/>
                <w:szCs w:val="24"/>
              </w:rPr>
            </w:pPr>
          </w:p>
        </w:tc>
      </w:tr>
      <w:tr w:rsidR="000F3BB0" w:rsidRPr="000319C8" w:rsidTr="000F3BB0">
        <w:tc>
          <w:tcPr>
            <w:tcW w:w="3942"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Parent/caregiver screened for substance use disorder at intake, </w:t>
            </w:r>
            <w:r w:rsidRPr="000319C8">
              <w:rPr>
                <w:rFonts w:ascii="Arial" w:hAnsi="Arial" w:cs="Arial"/>
                <w:sz w:val="24"/>
                <w:szCs w:val="24"/>
              </w:rPr>
              <w:lastRenderedPageBreak/>
              <w:t xml:space="preserve">prenatally, and at 12 months of child age.  </w:t>
            </w:r>
          </w:p>
        </w:tc>
        <w:tc>
          <w:tcPr>
            <w:tcW w:w="4298"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lastRenderedPageBreak/>
              <w:t xml:space="preserve">Substance use impacts the entire family and linking clients to services is </w:t>
            </w:r>
            <w:r w:rsidRPr="000319C8">
              <w:rPr>
                <w:rFonts w:ascii="Arial" w:hAnsi="Arial" w:cs="Arial"/>
                <w:sz w:val="24"/>
                <w:szCs w:val="24"/>
              </w:rPr>
              <w:lastRenderedPageBreak/>
              <w:t>critical.</w:t>
            </w:r>
          </w:p>
        </w:tc>
        <w:tc>
          <w:tcPr>
            <w:tcW w:w="1030" w:type="dxa"/>
            <w:tcBorders>
              <w:top w:val="single" w:sz="4" w:space="0" w:color="auto"/>
              <w:left w:val="single" w:sz="4" w:space="0" w:color="auto"/>
              <w:bottom w:val="single" w:sz="4" w:space="0" w:color="auto"/>
              <w:right w:val="single" w:sz="4" w:space="0" w:color="auto"/>
            </w:tcBorders>
            <w:vAlign w:val="center"/>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lastRenderedPageBreak/>
              <w:t>X</w:t>
            </w:r>
          </w:p>
        </w:tc>
        <w:tc>
          <w:tcPr>
            <w:tcW w:w="810" w:type="dxa"/>
            <w:tcBorders>
              <w:top w:val="single" w:sz="4" w:space="0" w:color="auto"/>
              <w:left w:val="single" w:sz="4" w:space="0" w:color="auto"/>
              <w:bottom w:val="single" w:sz="4" w:space="0" w:color="auto"/>
              <w:right w:val="single" w:sz="4" w:space="0" w:color="auto"/>
            </w:tcBorders>
            <w:vAlign w:val="center"/>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r>
      <w:tr w:rsidR="000F3BB0" w:rsidRPr="000319C8" w:rsidTr="000F3BB0">
        <w:tc>
          <w:tcPr>
            <w:tcW w:w="3942"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lastRenderedPageBreak/>
              <w:t>Number of substantiated child welfare reports.</w:t>
            </w:r>
          </w:p>
        </w:tc>
        <w:tc>
          <w:tcPr>
            <w:tcW w:w="4298"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This is a key entry point for the prevention and reduction of child maltreatment.</w:t>
            </w:r>
          </w:p>
        </w:tc>
        <w:tc>
          <w:tcPr>
            <w:tcW w:w="1030" w:type="dxa"/>
            <w:tcBorders>
              <w:top w:val="single" w:sz="4" w:space="0" w:color="auto"/>
              <w:left w:val="single" w:sz="4" w:space="0" w:color="auto"/>
              <w:bottom w:val="single" w:sz="4" w:space="0" w:color="auto"/>
              <w:right w:val="single" w:sz="4" w:space="0" w:color="auto"/>
            </w:tcBorders>
          </w:tcPr>
          <w:p w:rsidR="000F3BB0" w:rsidRPr="000319C8" w:rsidRDefault="000F3BB0" w:rsidP="000319C8">
            <w:pPr>
              <w:jc w:val="cente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rsidR="000F3BB0" w:rsidRPr="000319C8" w:rsidRDefault="000F3BB0" w:rsidP="000319C8">
            <w:pPr>
              <w:jc w:val="center"/>
              <w:rPr>
                <w:rFonts w:ascii="Arial" w:hAnsi="Arial" w:cs="Arial"/>
                <w:sz w:val="24"/>
                <w:szCs w:val="24"/>
              </w:rPr>
            </w:pPr>
          </w:p>
        </w:tc>
      </w:tr>
    </w:tbl>
    <w:p w:rsidR="000F3BB0" w:rsidRPr="000319C8" w:rsidRDefault="000F3BB0" w:rsidP="000319C8">
      <w:pPr>
        <w:spacing w:after="0" w:line="240" w:lineRule="auto"/>
        <w:rPr>
          <w:rFonts w:ascii="Arial" w:hAnsi="Arial" w:cs="Arial"/>
          <w:sz w:val="24"/>
          <w:szCs w:val="24"/>
        </w:rPr>
      </w:pPr>
    </w:p>
    <w:p w:rsidR="000F3BB0" w:rsidRPr="000319C8" w:rsidRDefault="000F3BB0" w:rsidP="000319C8">
      <w:pPr>
        <w:spacing w:after="0" w:line="240" w:lineRule="auto"/>
        <w:rPr>
          <w:rFonts w:ascii="Arial" w:hAnsi="Arial" w:cs="Arial"/>
          <w:sz w:val="24"/>
          <w:szCs w:val="24"/>
        </w:rPr>
      </w:pPr>
    </w:p>
    <w:p w:rsidR="000F3BB0" w:rsidRPr="000319C8" w:rsidRDefault="000F3BB0" w:rsidP="000319C8">
      <w:pPr>
        <w:spacing w:after="0" w:line="240" w:lineRule="auto"/>
        <w:rPr>
          <w:rFonts w:ascii="Arial" w:hAnsi="Arial" w:cs="Arial"/>
          <w:sz w:val="24"/>
          <w:szCs w:val="24"/>
        </w:rPr>
      </w:pPr>
      <w:r w:rsidRPr="000319C8">
        <w:rPr>
          <w:rFonts w:ascii="Arial" w:hAnsi="Arial" w:cs="Arial"/>
          <w:b/>
          <w:sz w:val="24"/>
          <w:szCs w:val="24"/>
        </w:rPr>
        <w:t xml:space="preserve">3. Improve school readiness and achievement. </w:t>
      </w:r>
    </w:p>
    <w:tbl>
      <w:tblPr>
        <w:tblStyle w:val="TableGrid"/>
        <w:tblW w:w="10080" w:type="dxa"/>
        <w:tblInd w:w="-275" w:type="dxa"/>
        <w:tblLook w:val="04A0" w:firstRow="1" w:lastRow="0" w:firstColumn="1" w:lastColumn="0" w:noHBand="0" w:noVBand="1"/>
      </w:tblPr>
      <w:tblGrid>
        <w:gridCol w:w="3917"/>
        <w:gridCol w:w="4269"/>
        <w:gridCol w:w="1024"/>
        <w:gridCol w:w="870"/>
      </w:tblGrid>
      <w:tr w:rsidR="000F3BB0" w:rsidRPr="000319C8" w:rsidTr="007E26BA">
        <w:tc>
          <w:tcPr>
            <w:tcW w:w="3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Measure</w:t>
            </w:r>
          </w:p>
        </w:tc>
        <w:tc>
          <w:tcPr>
            <w:tcW w:w="4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Rationale</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EL Hubs</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CCOs</w:t>
            </w:r>
          </w:p>
        </w:tc>
      </w:tr>
      <w:tr w:rsidR="000F3BB0" w:rsidRPr="000319C8" w:rsidTr="000F3BB0">
        <w:tc>
          <w:tcPr>
            <w:tcW w:w="3943"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Child developmental screening in the past 12 months. </w:t>
            </w:r>
          </w:p>
        </w:tc>
        <w:tc>
          <w:tcPr>
            <w:tcW w:w="4300"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Early identification of developmental delays and referral to services influences outcomes. </w:t>
            </w:r>
          </w:p>
        </w:tc>
        <w:tc>
          <w:tcPr>
            <w:tcW w:w="1027" w:type="dxa"/>
            <w:tcBorders>
              <w:top w:val="single" w:sz="4" w:space="0" w:color="auto"/>
              <w:left w:val="single" w:sz="4" w:space="0" w:color="auto"/>
              <w:bottom w:val="single" w:sz="4" w:space="0" w:color="auto"/>
              <w:right w:val="single" w:sz="4" w:space="0" w:color="auto"/>
            </w:tcBorders>
            <w:vAlign w:val="center"/>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c>
          <w:tcPr>
            <w:tcW w:w="810" w:type="dxa"/>
            <w:tcBorders>
              <w:top w:val="single" w:sz="4" w:space="0" w:color="auto"/>
              <w:left w:val="single" w:sz="4" w:space="0" w:color="auto"/>
              <w:bottom w:val="single" w:sz="4" w:space="0" w:color="auto"/>
              <w:right w:val="single" w:sz="4" w:space="0" w:color="auto"/>
            </w:tcBorders>
            <w:vAlign w:val="center"/>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r>
      <w:tr w:rsidR="000F3BB0" w:rsidRPr="000319C8" w:rsidTr="000F3BB0">
        <w:tc>
          <w:tcPr>
            <w:tcW w:w="3943"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Child socio-emotional screening in the past 12 months, and the home visitor works with the parent to promote socio emotional learning.</w:t>
            </w:r>
          </w:p>
        </w:tc>
        <w:tc>
          <w:tcPr>
            <w:tcW w:w="4300"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Early identification of socio-emotional issues and referral to services influences outcomes. </w:t>
            </w:r>
          </w:p>
        </w:tc>
        <w:tc>
          <w:tcPr>
            <w:tcW w:w="1027" w:type="dxa"/>
            <w:tcBorders>
              <w:top w:val="single" w:sz="4" w:space="0" w:color="auto"/>
              <w:left w:val="single" w:sz="4" w:space="0" w:color="auto"/>
              <w:bottom w:val="single" w:sz="4" w:space="0" w:color="auto"/>
              <w:right w:val="single" w:sz="4" w:space="0" w:color="auto"/>
            </w:tcBorders>
            <w:vAlign w:val="center"/>
          </w:tcPr>
          <w:p w:rsidR="000F3BB0" w:rsidRPr="000319C8" w:rsidRDefault="000F3BB0" w:rsidP="000319C8">
            <w:pPr>
              <w:jc w:val="cente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F3BB0" w:rsidRPr="000319C8" w:rsidRDefault="000F3BB0" w:rsidP="000319C8">
            <w:pPr>
              <w:jc w:val="center"/>
              <w:rPr>
                <w:rFonts w:ascii="Arial" w:hAnsi="Arial" w:cs="Arial"/>
                <w:sz w:val="24"/>
                <w:szCs w:val="24"/>
              </w:rPr>
            </w:pPr>
          </w:p>
        </w:tc>
      </w:tr>
    </w:tbl>
    <w:p w:rsidR="000F3BB0" w:rsidRPr="000319C8" w:rsidRDefault="000F3BB0" w:rsidP="000319C8">
      <w:pPr>
        <w:spacing w:after="0" w:line="240" w:lineRule="auto"/>
        <w:rPr>
          <w:rFonts w:ascii="Arial" w:hAnsi="Arial" w:cs="Arial"/>
          <w:sz w:val="24"/>
          <w:szCs w:val="24"/>
        </w:rPr>
      </w:pPr>
    </w:p>
    <w:p w:rsidR="000F3BB0" w:rsidRPr="000319C8" w:rsidRDefault="000F3BB0" w:rsidP="000319C8">
      <w:pPr>
        <w:spacing w:after="0" w:line="240" w:lineRule="auto"/>
        <w:rPr>
          <w:rFonts w:ascii="Arial" w:hAnsi="Arial" w:cs="Arial"/>
          <w:sz w:val="24"/>
          <w:szCs w:val="24"/>
        </w:rPr>
      </w:pPr>
    </w:p>
    <w:p w:rsidR="000F3BB0" w:rsidRPr="000319C8" w:rsidRDefault="000F3BB0" w:rsidP="000319C8">
      <w:pPr>
        <w:spacing w:after="0" w:line="240" w:lineRule="auto"/>
        <w:rPr>
          <w:rFonts w:ascii="Arial" w:hAnsi="Arial" w:cs="Arial"/>
          <w:sz w:val="24"/>
          <w:szCs w:val="24"/>
        </w:rPr>
      </w:pPr>
      <w:r w:rsidRPr="000319C8">
        <w:rPr>
          <w:rFonts w:ascii="Arial" w:hAnsi="Arial" w:cs="Arial"/>
          <w:b/>
          <w:sz w:val="24"/>
          <w:szCs w:val="24"/>
        </w:rPr>
        <w:t xml:space="preserve">4. Improve family self-sufficiency and coordination of community resources. </w:t>
      </w:r>
    </w:p>
    <w:tbl>
      <w:tblPr>
        <w:tblStyle w:val="TableGrid"/>
        <w:tblW w:w="10080" w:type="dxa"/>
        <w:tblInd w:w="-275" w:type="dxa"/>
        <w:tblLook w:val="04A0" w:firstRow="1" w:lastRow="0" w:firstColumn="1" w:lastColumn="0" w:noHBand="0" w:noVBand="1"/>
      </w:tblPr>
      <w:tblGrid>
        <w:gridCol w:w="3936"/>
        <w:gridCol w:w="4287"/>
        <w:gridCol w:w="987"/>
        <w:gridCol w:w="870"/>
      </w:tblGrid>
      <w:tr w:rsidR="000F3BB0" w:rsidRPr="000319C8" w:rsidTr="007E26BA">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Measure</w:t>
            </w:r>
          </w:p>
        </w:tc>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Rationale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EL Hubs</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3BB0" w:rsidRPr="000319C8" w:rsidRDefault="000F3BB0" w:rsidP="007E26BA">
            <w:pPr>
              <w:jc w:val="center"/>
              <w:rPr>
                <w:rFonts w:ascii="Arial" w:hAnsi="Arial" w:cs="Arial"/>
                <w:sz w:val="24"/>
                <w:szCs w:val="24"/>
              </w:rPr>
            </w:pPr>
            <w:r w:rsidRPr="000319C8">
              <w:rPr>
                <w:rFonts w:ascii="Arial" w:hAnsi="Arial" w:cs="Arial"/>
                <w:sz w:val="24"/>
                <w:szCs w:val="24"/>
              </w:rPr>
              <w:t>CCOs</w:t>
            </w:r>
          </w:p>
        </w:tc>
      </w:tr>
      <w:tr w:rsidR="000F3BB0" w:rsidRPr="000319C8" w:rsidTr="000F3BB0">
        <w:tc>
          <w:tcPr>
            <w:tcW w:w="3960"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Maternal educational achievement</w:t>
            </w:r>
          </w:p>
        </w:tc>
        <w:tc>
          <w:tcPr>
            <w:tcW w:w="4320"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Maternal educational attainment is shown to be the key indicator for family self-sufficiency.</w:t>
            </w:r>
          </w:p>
        </w:tc>
        <w:tc>
          <w:tcPr>
            <w:tcW w:w="990" w:type="dxa"/>
            <w:tcBorders>
              <w:top w:val="single" w:sz="4" w:space="0" w:color="auto"/>
              <w:left w:val="single" w:sz="4" w:space="0" w:color="auto"/>
              <w:bottom w:val="single" w:sz="4" w:space="0" w:color="auto"/>
              <w:right w:val="single" w:sz="4" w:space="0" w:color="auto"/>
            </w:tcBorders>
            <w:vAlign w:val="center"/>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c>
          <w:tcPr>
            <w:tcW w:w="810" w:type="dxa"/>
            <w:tcBorders>
              <w:top w:val="single" w:sz="4" w:space="0" w:color="auto"/>
              <w:left w:val="single" w:sz="4" w:space="0" w:color="auto"/>
              <w:bottom w:val="single" w:sz="4" w:space="0" w:color="auto"/>
              <w:right w:val="single" w:sz="4" w:space="0" w:color="auto"/>
            </w:tcBorders>
            <w:vAlign w:val="center"/>
          </w:tcPr>
          <w:p w:rsidR="000F3BB0" w:rsidRPr="000319C8" w:rsidRDefault="000F3BB0" w:rsidP="000319C8">
            <w:pPr>
              <w:jc w:val="center"/>
              <w:rPr>
                <w:rFonts w:ascii="Arial" w:hAnsi="Arial" w:cs="Arial"/>
                <w:sz w:val="24"/>
                <w:szCs w:val="24"/>
              </w:rPr>
            </w:pPr>
          </w:p>
        </w:tc>
      </w:tr>
      <w:tr w:rsidR="000F3BB0" w:rsidRPr="000319C8" w:rsidTr="000F3BB0">
        <w:tc>
          <w:tcPr>
            <w:tcW w:w="3960"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Family screened for food insecurity/hunger</w:t>
            </w:r>
          </w:p>
        </w:tc>
        <w:tc>
          <w:tcPr>
            <w:tcW w:w="4320"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Oregon ranks one of the worst in the nation for food insecurity. Nutrition is a key factor for healthy growth and development.</w:t>
            </w:r>
          </w:p>
        </w:tc>
        <w:tc>
          <w:tcPr>
            <w:tcW w:w="990" w:type="dxa"/>
            <w:tcBorders>
              <w:top w:val="single" w:sz="4" w:space="0" w:color="auto"/>
              <w:left w:val="single" w:sz="4" w:space="0" w:color="auto"/>
              <w:bottom w:val="single" w:sz="4" w:space="0" w:color="auto"/>
              <w:right w:val="single" w:sz="4" w:space="0" w:color="auto"/>
            </w:tcBorders>
            <w:vAlign w:val="center"/>
            <w:hideMark/>
          </w:tcPr>
          <w:p w:rsidR="000F3BB0" w:rsidRPr="000319C8" w:rsidRDefault="000F3BB0" w:rsidP="000319C8">
            <w:pPr>
              <w:jc w:val="center"/>
              <w:rPr>
                <w:rFonts w:ascii="Arial" w:hAnsi="Arial" w:cs="Arial"/>
                <w:sz w:val="24"/>
                <w:szCs w:val="24"/>
              </w:rPr>
            </w:pPr>
            <w:r w:rsidRPr="000319C8">
              <w:rPr>
                <w:rFonts w:ascii="Arial" w:hAnsi="Arial" w:cs="Arial"/>
                <w:sz w:val="24"/>
                <w:szCs w:val="24"/>
              </w:rPr>
              <w:t>X</w:t>
            </w:r>
          </w:p>
        </w:tc>
        <w:tc>
          <w:tcPr>
            <w:tcW w:w="810" w:type="dxa"/>
            <w:tcBorders>
              <w:top w:val="single" w:sz="4" w:space="0" w:color="auto"/>
              <w:left w:val="single" w:sz="4" w:space="0" w:color="auto"/>
              <w:bottom w:val="single" w:sz="4" w:space="0" w:color="auto"/>
              <w:right w:val="single" w:sz="4" w:space="0" w:color="auto"/>
            </w:tcBorders>
            <w:vAlign w:val="center"/>
          </w:tcPr>
          <w:p w:rsidR="000F3BB0" w:rsidRPr="000319C8" w:rsidRDefault="000F3BB0" w:rsidP="000319C8">
            <w:pPr>
              <w:jc w:val="center"/>
              <w:rPr>
                <w:rFonts w:ascii="Arial" w:hAnsi="Arial" w:cs="Arial"/>
                <w:sz w:val="24"/>
                <w:szCs w:val="24"/>
              </w:rPr>
            </w:pPr>
          </w:p>
        </w:tc>
      </w:tr>
      <w:tr w:rsidR="000F3BB0" w:rsidRPr="000319C8" w:rsidTr="000F3BB0">
        <w:tc>
          <w:tcPr>
            <w:tcW w:w="3960"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 xml:space="preserve">Patterns of completed referrals and the reasons behind referrals that are not completed (i.e. is it due to a lack of services, family desire, family readiness, or other factors). </w:t>
            </w:r>
          </w:p>
        </w:tc>
        <w:tc>
          <w:tcPr>
            <w:tcW w:w="4320" w:type="dxa"/>
            <w:tcBorders>
              <w:top w:val="single" w:sz="4" w:space="0" w:color="auto"/>
              <w:left w:val="single" w:sz="4" w:space="0" w:color="auto"/>
              <w:bottom w:val="single" w:sz="4" w:space="0" w:color="auto"/>
              <w:right w:val="single" w:sz="4" w:space="0" w:color="auto"/>
            </w:tcBorders>
            <w:hideMark/>
          </w:tcPr>
          <w:p w:rsidR="000F3BB0" w:rsidRPr="000319C8" w:rsidRDefault="000F3BB0" w:rsidP="000319C8">
            <w:pPr>
              <w:rPr>
                <w:rFonts w:ascii="Arial" w:hAnsi="Arial" w:cs="Arial"/>
                <w:sz w:val="24"/>
                <w:szCs w:val="24"/>
              </w:rPr>
            </w:pPr>
            <w:r w:rsidRPr="000319C8">
              <w:rPr>
                <w:rFonts w:ascii="Arial" w:hAnsi="Arial" w:cs="Arial"/>
                <w:sz w:val="24"/>
                <w:szCs w:val="24"/>
              </w:rPr>
              <w:t>The availability and accessibility of community resources is a vital aspect of the early childhood system to monitor over time. This is a key function of home visiting to assure families are connecting with the services they need and care is coordinated.</w:t>
            </w:r>
          </w:p>
        </w:tc>
        <w:tc>
          <w:tcPr>
            <w:tcW w:w="990" w:type="dxa"/>
            <w:tcBorders>
              <w:top w:val="single" w:sz="4" w:space="0" w:color="auto"/>
              <w:left w:val="single" w:sz="4" w:space="0" w:color="auto"/>
              <w:bottom w:val="single" w:sz="4" w:space="0" w:color="auto"/>
              <w:right w:val="single" w:sz="4" w:space="0" w:color="auto"/>
            </w:tcBorders>
            <w:vAlign w:val="center"/>
          </w:tcPr>
          <w:p w:rsidR="000F3BB0" w:rsidRPr="000319C8" w:rsidRDefault="000F3BB0" w:rsidP="000319C8">
            <w:pPr>
              <w:jc w:val="cente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F3BB0" w:rsidRPr="000319C8" w:rsidRDefault="000F3BB0" w:rsidP="000319C8">
            <w:pPr>
              <w:jc w:val="center"/>
              <w:rPr>
                <w:rFonts w:ascii="Arial" w:hAnsi="Arial" w:cs="Arial"/>
                <w:sz w:val="24"/>
                <w:szCs w:val="24"/>
              </w:rPr>
            </w:pPr>
          </w:p>
        </w:tc>
      </w:tr>
    </w:tbl>
    <w:p w:rsidR="000F3BB0" w:rsidRPr="000319C8" w:rsidRDefault="000F3BB0" w:rsidP="000F3BB0">
      <w:pPr>
        <w:spacing w:after="0" w:line="240" w:lineRule="auto"/>
        <w:rPr>
          <w:rFonts w:ascii="Arial" w:hAnsi="Arial" w:cs="Arial"/>
          <w:sz w:val="24"/>
          <w:szCs w:val="24"/>
        </w:rPr>
      </w:pPr>
    </w:p>
    <w:p w:rsidR="000F3BB0" w:rsidRPr="000319C8" w:rsidRDefault="000F3BB0" w:rsidP="000319C8">
      <w:pPr>
        <w:spacing w:after="0" w:line="240" w:lineRule="auto"/>
        <w:rPr>
          <w:rFonts w:ascii="Arial" w:hAnsi="Arial" w:cs="Arial"/>
          <w:b/>
          <w:sz w:val="24"/>
          <w:szCs w:val="24"/>
        </w:rPr>
      </w:pPr>
    </w:p>
    <w:p w:rsidR="000F3BB0" w:rsidRPr="000319C8" w:rsidRDefault="000F3BB0" w:rsidP="000319C8">
      <w:pPr>
        <w:spacing w:after="0" w:line="240" w:lineRule="auto"/>
        <w:rPr>
          <w:rFonts w:ascii="Arial" w:hAnsi="Arial" w:cs="Arial"/>
          <w:b/>
          <w:sz w:val="24"/>
          <w:szCs w:val="24"/>
        </w:rPr>
      </w:pPr>
      <w:r w:rsidRPr="000319C8">
        <w:rPr>
          <w:rFonts w:ascii="Arial" w:hAnsi="Arial" w:cs="Arial"/>
          <w:b/>
          <w:sz w:val="24"/>
          <w:szCs w:val="24"/>
        </w:rPr>
        <w:t xml:space="preserve">5. Improve equity across all communities. </w:t>
      </w:r>
    </w:p>
    <w:p w:rsidR="000F3BB0" w:rsidRPr="000319C8" w:rsidRDefault="000F3BB0" w:rsidP="000319C8">
      <w:pPr>
        <w:spacing w:after="0" w:line="240" w:lineRule="auto"/>
        <w:rPr>
          <w:rFonts w:ascii="Arial" w:hAnsi="Arial" w:cs="Arial"/>
          <w:sz w:val="24"/>
          <w:szCs w:val="24"/>
        </w:rPr>
      </w:pPr>
      <w:r w:rsidRPr="000319C8">
        <w:rPr>
          <w:rFonts w:ascii="Arial" w:hAnsi="Arial" w:cs="Arial"/>
          <w:sz w:val="24"/>
          <w:szCs w:val="24"/>
        </w:rPr>
        <w:t xml:space="preserve">All measures seek to improve equity of availability and accessibility of services across all communities. All measures should be analyzed by sub-populations and should be reported by race, ethnicity, and country of origin. When inequities are identified, programs need to address that disparity. </w:t>
      </w:r>
    </w:p>
    <w:p w:rsidR="000F3BB0" w:rsidRDefault="000F3BB0" w:rsidP="000319C8">
      <w:pPr>
        <w:spacing w:after="0" w:line="240" w:lineRule="auto"/>
        <w:rPr>
          <w:rFonts w:ascii="Arial" w:hAnsi="Arial" w:cs="Arial"/>
          <w:sz w:val="24"/>
          <w:szCs w:val="24"/>
        </w:rPr>
      </w:pPr>
    </w:p>
    <w:p w:rsidR="00383039" w:rsidRDefault="000F3BB0" w:rsidP="00B86EDB">
      <w:pPr>
        <w:spacing w:after="0" w:line="240" w:lineRule="auto"/>
        <w:rPr>
          <w:rFonts w:ascii="Arial" w:hAnsi="Arial" w:cs="Arial"/>
          <w:sz w:val="24"/>
          <w:szCs w:val="24"/>
        </w:rPr>
      </w:pPr>
      <w:r w:rsidRPr="000319C8">
        <w:rPr>
          <w:rFonts w:ascii="Arial" w:hAnsi="Arial" w:cs="Arial"/>
          <w:sz w:val="24"/>
          <w:szCs w:val="24"/>
        </w:rPr>
        <w:lastRenderedPageBreak/>
        <w:t xml:space="preserve">Data will be collected using the Tracking Home visiting Effectiveness in Oregon (THEO) data system. This data system was developed using federal Maternal, Infant and Early Childhood Home Visiting (MIECHV) funding as part of home visiting system support and development. It will be rolled out to the program sites supported by MIECHV in 2016, and will be available for home visiting programs to use in early 2017. Reporting can be generated from THEO by program, site, </w:t>
      </w:r>
      <w:r w:rsidR="002258FD" w:rsidRPr="000319C8">
        <w:rPr>
          <w:rFonts w:ascii="Arial" w:hAnsi="Arial" w:cs="Arial"/>
          <w:sz w:val="24"/>
          <w:szCs w:val="24"/>
        </w:rPr>
        <w:t>and community</w:t>
      </w:r>
      <w:r w:rsidRPr="000319C8">
        <w:rPr>
          <w:rFonts w:ascii="Arial" w:hAnsi="Arial" w:cs="Arial"/>
          <w:sz w:val="24"/>
          <w:szCs w:val="24"/>
        </w:rPr>
        <w:t xml:space="preserve"> and statewide.</w:t>
      </w:r>
    </w:p>
    <w:p w:rsidR="00D421FC" w:rsidRDefault="00D421FC" w:rsidP="00B86EDB">
      <w:pPr>
        <w:spacing w:after="0" w:line="240" w:lineRule="auto"/>
        <w:rPr>
          <w:rFonts w:ascii="Arial" w:hAnsi="Arial" w:cs="Arial"/>
          <w:sz w:val="24"/>
          <w:szCs w:val="24"/>
        </w:rPr>
      </w:pPr>
    </w:p>
    <w:p w:rsidR="00B86EDB" w:rsidRDefault="00CF6156" w:rsidP="00B86EDB">
      <w:pPr>
        <w:pStyle w:val="Heading2"/>
        <w:rPr>
          <w:color w:val="365F91" w:themeColor="accent1" w:themeShade="BF"/>
        </w:rPr>
      </w:pPr>
      <w:r>
        <w:rPr>
          <w:color w:val="365F91" w:themeColor="accent1" w:themeShade="BF"/>
        </w:rPr>
        <w:t xml:space="preserve">Fiscal Investment and </w:t>
      </w:r>
      <w:r w:rsidR="00B86EDB" w:rsidRPr="000D7BB3">
        <w:rPr>
          <w:color w:val="365F91" w:themeColor="accent1" w:themeShade="BF"/>
        </w:rPr>
        <w:t>Timeline:</w:t>
      </w:r>
      <w:r w:rsidR="00383039">
        <w:rPr>
          <w:color w:val="365F91" w:themeColor="accent1" w:themeShade="BF"/>
        </w:rPr>
        <w:t xml:space="preserve"> July 2016-December 2017</w:t>
      </w:r>
    </w:p>
    <w:p w:rsidR="00CF6156" w:rsidRDefault="00CF6156" w:rsidP="004456E3">
      <w:pPr>
        <w:spacing w:line="240" w:lineRule="auto"/>
        <w:rPr>
          <w:rFonts w:ascii="Arial" w:hAnsi="Arial" w:cs="Arial"/>
          <w:sz w:val="24"/>
          <w:szCs w:val="24"/>
        </w:rPr>
      </w:pPr>
      <w:r>
        <w:rPr>
          <w:rFonts w:ascii="Arial" w:hAnsi="Arial" w:cs="Arial"/>
          <w:sz w:val="24"/>
          <w:szCs w:val="24"/>
        </w:rPr>
        <w:t>The fiscal investment will include support for THEO development of the fields to collect the data and ongoing support for hosting and maintenance of THEO. In addition, resources will be needed to provide training for sites on the data collection, conduct quality assurance on the data collection and provide analysis of the data annually to determine compliance to the requirement.</w:t>
      </w:r>
    </w:p>
    <w:tbl>
      <w:tblPr>
        <w:tblStyle w:val="TableGrid"/>
        <w:tblW w:w="10285" w:type="dxa"/>
        <w:tblLayout w:type="fixed"/>
        <w:tblCellMar>
          <w:left w:w="115" w:type="dxa"/>
          <w:right w:w="115" w:type="dxa"/>
        </w:tblCellMar>
        <w:tblLook w:val="04A0" w:firstRow="1" w:lastRow="0" w:firstColumn="1" w:lastColumn="0" w:noHBand="0" w:noVBand="1"/>
      </w:tblPr>
      <w:tblGrid>
        <w:gridCol w:w="3355"/>
        <w:gridCol w:w="3600"/>
        <w:gridCol w:w="3330"/>
      </w:tblGrid>
      <w:tr w:rsidR="00383039" w:rsidRPr="00633908" w:rsidTr="004456E3">
        <w:tc>
          <w:tcPr>
            <w:tcW w:w="3355" w:type="dxa"/>
            <w:shd w:val="clear" w:color="auto" w:fill="DBE5F1" w:themeFill="accent1" w:themeFillTint="33"/>
            <w:vAlign w:val="center"/>
          </w:tcPr>
          <w:p w:rsidR="00383039" w:rsidRPr="00F84B6A" w:rsidRDefault="00383039" w:rsidP="00F77BE4">
            <w:pPr>
              <w:jc w:val="center"/>
              <w:rPr>
                <w:rFonts w:ascii="Arial Narrow" w:hAnsi="Arial Narrow"/>
                <w:b/>
                <w:sz w:val="24"/>
                <w:szCs w:val="24"/>
              </w:rPr>
            </w:pPr>
            <w:r w:rsidRPr="00F84B6A">
              <w:rPr>
                <w:rFonts w:ascii="Arial Narrow" w:hAnsi="Arial Narrow"/>
                <w:b/>
                <w:sz w:val="24"/>
                <w:szCs w:val="24"/>
              </w:rPr>
              <w:t>JUL-DEC 2016</w:t>
            </w:r>
          </w:p>
        </w:tc>
        <w:tc>
          <w:tcPr>
            <w:tcW w:w="3600" w:type="dxa"/>
            <w:shd w:val="clear" w:color="auto" w:fill="DBE5F1" w:themeFill="accent1" w:themeFillTint="33"/>
            <w:vAlign w:val="center"/>
          </w:tcPr>
          <w:p w:rsidR="00383039" w:rsidRPr="00F84B6A" w:rsidRDefault="00CF6156" w:rsidP="00F77BE4">
            <w:pPr>
              <w:jc w:val="center"/>
              <w:rPr>
                <w:rFonts w:ascii="Arial Narrow" w:hAnsi="Arial Narrow"/>
                <w:b/>
                <w:sz w:val="24"/>
                <w:szCs w:val="24"/>
              </w:rPr>
            </w:pPr>
            <w:r w:rsidRPr="00F84B6A">
              <w:rPr>
                <w:rFonts w:ascii="Arial Narrow" w:hAnsi="Arial Narrow"/>
                <w:b/>
                <w:sz w:val="24"/>
                <w:szCs w:val="24"/>
              </w:rPr>
              <w:t xml:space="preserve">JAN-JUN </w:t>
            </w:r>
            <w:r w:rsidR="00383039" w:rsidRPr="00F84B6A">
              <w:rPr>
                <w:rFonts w:ascii="Arial Narrow" w:hAnsi="Arial Narrow"/>
                <w:b/>
                <w:sz w:val="24"/>
                <w:szCs w:val="24"/>
              </w:rPr>
              <w:t>2017</w:t>
            </w:r>
          </w:p>
        </w:tc>
        <w:tc>
          <w:tcPr>
            <w:tcW w:w="3330" w:type="dxa"/>
            <w:shd w:val="clear" w:color="auto" w:fill="DBE5F1" w:themeFill="accent1" w:themeFillTint="33"/>
            <w:vAlign w:val="center"/>
          </w:tcPr>
          <w:p w:rsidR="00383039" w:rsidRPr="00F84B6A" w:rsidRDefault="00383039" w:rsidP="00F77BE4">
            <w:pPr>
              <w:jc w:val="center"/>
              <w:rPr>
                <w:rFonts w:ascii="Arial Narrow" w:hAnsi="Arial Narrow"/>
                <w:b/>
                <w:sz w:val="24"/>
                <w:szCs w:val="24"/>
              </w:rPr>
            </w:pPr>
            <w:r w:rsidRPr="00F84B6A">
              <w:rPr>
                <w:rFonts w:ascii="Arial Narrow" w:hAnsi="Arial Narrow"/>
                <w:b/>
                <w:sz w:val="24"/>
                <w:szCs w:val="24"/>
              </w:rPr>
              <w:t>JUL-DEC 2017</w:t>
            </w:r>
          </w:p>
        </w:tc>
      </w:tr>
      <w:tr w:rsidR="00383039" w:rsidRPr="00746C74" w:rsidTr="004456E3">
        <w:trPr>
          <w:trHeight w:val="1619"/>
        </w:trPr>
        <w:tc>
          <w:tcPr>
            <w:tcW w:w="3355" w:type="dxa"/>
            <w:vAlign w:val="center"/>
          </w:tcPr>
          <w:p w:rsidR="00383039" w:rsidRPr="00F84B6A" w:rsidRDefault="00CF6156" w:rsidP="00F77BE4">
            <w:pPr>
              <w:rPr>
                <w:rFonts w:ascii="Arial Narrow" w:hAnsi="Arial Narrow"/>
                <w:sz w:val="24"/>
                <w:szCs w:val="24"/>
              </w:rPr>
            </w:pPr>
            <w:r w:rsidRPr="00F84B6A">
              <w:rPr>
                <w:rFonts w:ascii="Arial Narrow" w:hAnsi="Arial Narrow"/>
                <w:sz w:val="24"/>
                <w:szCs w:val="24"/>
              </w:rPr>
              <w:t>Development of required fields in THEO</w:t>
            </w:r>
          </w:p>
          <w:p w:rsidR="00CF6156" w:rsidRPr="00F84B6A" w:rsidRDefault="00CF6156" w:rsidP="00F77BE4">
            <w:pPr>
              <w:rPr>
                <w:rFonts w:ascii="Arial Narrow" w:hAnsi="Arial Narrow"/>
                <w:sz w:val="24"/>
                <w:szCs w:val="24"/>
              </w:rPr>
            </w:pPr>
          </w:p>
        </w:tc>
        <w:tc>
          <w:tcPr>
            <w:tcW w:w="3600" w:type="dxa"/>
            <w:vAlign w:val="center"/>
          </w:tcPr>
          <w:p w:rsidR="00CF6156" w:rsidRPr="00F84B6A" w:rsidRDefault="00CF6156" w:rsidP="00F77BE4">
            <w:pPr>
              <w:rPr>
                <w:rFonts w:ascii="Arial Narrow" w:hAnsi="Arial Narrow"/>
                <w:sz w:val="24"/>
                <w:szCs w:val="24"/>
              </w:rPr>
            </w:pPr>
            <w:r w:rsidRPr="00F84B6A">
              <w:rPr>
                <w:rFonts w:ascii="Arial Narrow" w:hAnsi="Arial Narrow"/>
                <w:sz w:val="24"/>
                <w:szCs w:val="24"/>
              </w:rPr>
              <w:t xml:space="preserve">Present </w:t>
            </w:r>
            <w:r w:rsidR="00F84B6A">
              <w:rPr>
                <w:rFonts w:ascii="Arial Narrow" w:hAnsi="Arial Narrow"/>
                <w:sz w:val="24"/>
                <w:szCs w:val="24"/>
              </w:rPr>
              <w:t>proposal</w:t>
            </w:r>
            <w:r w:rsidRPr="00F84B6A">
              <w:rPr>
                <w:rFonts w:ascii="Arial Narrow" w:hAnsi="Arial Narrow"/>
                <w:sz w:val="24"/>
                <w:szCs w:val="24"/>
              </w:rPr>
              <w:t xml:space="preserve"> to Legislature </w:t>
            </w:r>
            <w:r w:rsidR="00F84B6A">
              <w:rPr>
                <w:rFonts w:ascii="Arial Narrow" w:hAnsi="Arial Narrow"/>
                <w:sz w:val="24"/>
                <w:szCs w:val="24"/>
              </w:rPr>
              <w:t xml:space="preserve">to invest in </w:t>
            </w:r>
            <w:r w:rsidRPr="00F84B6A">
              <w:rPr>
                <w:rFonts w:ascii="Arial Narrow" w:hAnsi="Arial Narrow"/>
                <w:sz w:val="24"/>
                <w:szCs w:val="24"/>
              </w:rPr>
              <w:t xml:space="preserve">hosting and maintenance of THEO; training of subsequent users, and support for all users during the 17-19 Biennium. </w:t>
            </w:r>
          </w:p>
        </w:tc>
        <w:tc>
          <w:tcPr>
            <w:tcW w:w="3330" w:type="dxa"/>
            <w:vAlign w:val="center"/>
          </w:tcPr>
          <w:p w:rsidR="00383039" w:rsidRPr="00F84B6A" w:rsidRDefault="00CF6156" w:rsidP="00CF6156">
            <w:pPr>
              <w:rPr>
                <w:rFonts w:ascii="Arial Narrow" w:hAnsi="Arial Narrow"/>
                <w:sz w:val="24"/>
                <w:szCs w:val="24"/>
              </w:rPr>
            </w:pPr>
            <w:r w:rsidRPr="00F84B6A">
              <w:rPr>
                <w:rFonts w:ascii="Arial Narrow" w:hAnsi="Arial Narrow"/>
                <w:sz w:val="24"/>
                <w:szCs w:val="24"/>
              </w:rPr>
              <w:t xml:space="preserve">Hire/contract to support the training of users, data quality assurance and data analysis </w:t>
            </w:r>
          </w:p>
        </w:tc>
      </w:tr>
      <w:tr w:rsidR="00383039" w:rsidRPr="00746C74" w:rsidTr="004456E3">
        <w:tc>
          <w:tcPr>
            <w:tcW w:w="3355" w:type="dxa"/>
            <w:vAlign w:val="center"/>
          </w:tcPr>
          <w:p w:rsidR="00CF6156" w:rsidRPr="00F84B6A" w:rsidRDefault="00CF6156" w:rsidP="00F77BE4">
            <w:pPr>
              <w:rPr>
                <w:rFonts w:ascii="Arial Narrow" w:hAnsi="Arial Narrow"/>
                <w:sz w:val="24"/>
                <w:szCs w:val="24"/>
              </w:rPr>
            </w:pPr>
            <w:r w:rsidRPr="00F84B6A">
              <w:rPr>
                <w:rFonts w:ascii="Arial Narrow" w:hAnsi="Arial Narrow"/>
                <w:sz w:val="24"/>
                <w:szCs w:val="24"/>
              </w:rPr>
              <w:t>Train end users on data collection</w:t>
            </w:r>
          </w:p>
        </w:tc>
        <w:tc>
          <w:tcPr>
            <w:tcW w:w="3600" w:type="dxa"/>
            <w:vAlign w:val="center"/>
          </w:tcPr>
          <w:p w:rsidR="00383039" w:rsidRPr="00F84B6A" w:rsidRDefault="00383039" w:rsidP="00F77BE4">
            <w:pPr>
              <w:rPr>
                <w:rFonts w:ascii="Arial Narrow" w:hAnsi="Arial Narrow"/>
                <w:sz w:val="24"/>
                <w:szCs w:val="24"/>
              </w:rPr>
            </w:pPr>
          </w:p>
        </w:tc>
        <w:tc>
          <w:tcPr>
            <w:tcW w:w="3330" w:type="dxa"/>
            <w:vAlign w:val="center"/>
          </w:tcPr>
          <w:p w:rsidR="00383039" w:rsidRPr="00F84B6A" w:rsidRDefault="00CF6156" w:rsidP="00F77BE4">
            <w:pPr>
              <w:rPr>
                <w:rFonts w:ascii="Arial Narrow" w:hAnsi="Arial Narrow"/>
                <w:sz w:val="24"/>
                <w:szCs w:val="24"/>
              </w:rPr>
            </w:pPr>
            <w:r w:rsidRPr="00F84B6A">
              <w:rPr>
                <w:rFonts w:ascii="Arial Narrow" w:hAnsi="Arial Narrow"/>
                <w:sz w:val="24"/>
                <w:szCs w:val="24"/>
              </w:rPr>
              <w:t>Roll out to subsequent programs and sites that receive state funds to support home visiting.</w:t>
            </w:r>
          </w:p>
        </w:tc>
      </w:tr>
      <w:tr w:rsidR="00383039" w:rsidRPr="00746C74" w:rsidTr="004456E3">
        <w:tc>
          <w:tcPr>
            <w:tcW w:w="3355" w:type="dxa"/>
            <w:vAlign w:val="center"/>
          </w:tcPr>
          <w:p w:rsidR="00CF6156" w:rsidRPr="00F84B6A" w:rsidRDefault="00CF6156" w:rsidP="00F77BE4">
            <w:pPr>
              <w:rPr>
                <w:rFonts w:ascii="Arial Narrow" w:hAnsi="Arial Narrow"/>
                <w:sz w:val="24"/>
                <w:szCs w:val="24"/>
              </w:rPr>
            </w:pPr>
            <w:r w:rsidRPr="00F84B6A">
              <w:rPr>
                <w:rFonts w:ascii="Arial Narrow" w:hAnsi="Arial Narrow"/>
                <w:sz w:val="24"/>
                <w:szCs w:val="24"/>
              </w:rPr>
              <w:t>Roll out to all MIECHV sites, Public Health Home Visiting, Healthy Families Oregon sites (pending contract)</w:t>
            </w:r>
          </w:p>
        </w:tc>
        <w:tc>
          <w:tcPr>
            <w:tcW w:w="3600" w:type="dxa"/>
            <w:vAlign w:val="center"/>
          </w:tcPr>
          <w:p w:rsidR="00383039" w:rsidRPr="00F84B6A" w:rsidRDefault="00383039" w:rsidP="00F77BE4">
            <w:pPr>
              <w:rPr>
                <w:rFonts w:ascii="Arial Narrow" w:hAnsi="Arial Narrow"/>
                <w:sz w:val="24"/>
                <w:szCs w:val="24"/>
              </w:rPr>
            </w:pPr>
          </w:p>
        </w:tc>
        <w:tc>
          <w:tcPr>
            <w:tcW w:w="3330" w:type="dxa"/>
            <w:vAlign w:val="center"/>
          </w:tcPr>
          <w:p w:rsidR="00383039" w:rsidRPr="00F84B6A" w:rsidRDefault="00383039" w:rsidP="00F77BE4">
            <w:pPr>
              <w:rPr>
                <w:rFonts w:ascii="Arial Narrow" w:hAnsi="Arial Narrow"/>
                <w:sz w:val="24"/>
                <w:szCs w:val="24"/>
              </w:rPr>
            </w:pPr>
          </w:p>
        </w:tc>
      </w:tr>
    </w:tbl>
    <w:p w:rsidR="0043536F" w:rsidRPr="000D7BB3" w:rsidRDefault="0043536F" w:rsidP="000D7BB3">
      <w:pPr>
        <w:pStyle w:val="Heading1"/>
        <w:spacing w:after="120"/>
        <w:rPr>
          <w:sz w:val="32"/>
        </w:rPr>
      </w:pPr>
      <w:r w:rsidRPr="000D7BB3">
        <w:rPr>
          <w:sz w:val="32"/>
        </w:rPr>
        <w:t>Professional Development Workgroup</w:t>
      </w:r>
    </w:p>
    <w:p w:rsidR="0043536F" w:rsidRDefault="0043536F">
      <w:pPr>
        <w:rPr>
          <w:rFonts w:ascii="Arial" w:hAnsi="Arial" w:cs="Arial"/>
          <w:sz w:val="24"/>
        </w:rPr>
      </w:pPr>
      <w:r>
        <w:rPr>
          <w:rFonts w:ascii="Arial" w:hAnsi="Arial" w:cs="Arial"/>
          <w:sz w:val="24"/>
        </w:rPr>
        <w:t xml:space="preserve">Charge: </w:t>
      </w:r>
      <w:r w:rsidRPr="002B544F">
        <w:rPr>
          <w:rFonts w:ascii="Arial" w:eastAsia="Times New Roman" w:hAnsi="Arial" w:cs="Arial"/>
          <w:kern w:val="16"/>
          <w:sz w:val="24"/>
        </w:rPr>
        <w:t>Develop a plan and timeline for integrating the state’s professional development system for early learning providers with the emerging professional development system for home visitors</w:t>
      </w:r>
    </w:p>
    <w:p w:rsidR="00916CBD" w:rsidRPr="000D7BB3" w:rsidRDefault="00612D67" w:rsidP="0064326E">
      <w:pPr>
        <w:pStyle w:val="Heading2"/>
        <w:rPr>
          <w:color w:val="365F91" w:themeColor="accent1" w:themeShade="BF"/>
        </w:rPr>
      </w:pPr>
      <w:r w:rsidRPr="000D7BB3">
        <w:rPr>
          <w:color w:val="365F91" w:themeColor="accent1" w:themeShade="BF"/>
        </w:rPr>
        <w:t>Values and Guiding Principles:</w:t>
      </w:r>
    </w:p>
    <w:p w:rsidR="00612D67" w:rsidRPr="00633908" w:rsidRDefault="00D421FC" w:rsidP="00933ED4">
      <w:pPr>
        <w:rPr>
          <w:rFonts w:ascii="Arial" w:hAnsi="Arial" w:cs="Arial"/>
          <w:sz w:val="24"/>
        </w:rPr>
      </w:pPr>
      <w:r>
        <w:rPr>
          <w:rFonts w:ascii="Arial" w:hAnsi="Arial" w:cs="Arial"/>
          <w:sz w:val="24"/>
        </w:rPr>
        <w:t>The professional development (PD) workgroup</w:t>
      </w:r>
      <w:r w:rsidR="00612D67" w:rsidRPr="00633908">
        <w:rPr>
          <w:rFonts w:ascii="Arial" w:hAnsi="Arial" w:cs="Arial"/>
          <w:sz w:val="24"/>
        </w:rPr>
        <w:t xml:space="preserve"> sought to honor the uniqueness of the different home visiting</w:t>
      </w:r>
      <w:r w:rsidR="0042344D">
        <w:rPr>
          <w:rFonts w:ascii="Arial" w:hAnsi="Arial" w:cs="Arial"/>
          <w:sz w:val="24"/>
        </w:rPr>
        <w:t>, early learning and child care</w:t>
      </w:r>
      <w:r w:rsidR="00612D67" w:rsidRPr="00633908">
        <w:rPr>
          <w:rFonts w:ascii="Arial" w:hAnsi="Arial" w:cs="Arial"/>
          <w:sz w:val="24"/>
        </w:rPr>
        <w:t xml:space="preserve"> approaches, while working towards integrating the essential components of a professional development system for state-funded home visiting programs.</w:t>
      </w:r>
      <w:r w:rsidR="0042344D">
        <w:rPr>
          <w:rFonts w:ascii="Arial" w:hAnsi="Arial" w:cs="Arial"/>
          <w:sz w:val="24"/>
        </w:rPr>
        <w:t xml:space="preserve">  While our focus for the budget note is on home visiting, there is a bigger opportunity for us to align professional development across the</w:t>
      </w:r>
      <w:r w:rsidR="00DB2D47">
        <w:rPr>
          <w:rFonts w:ascii="Arial" w:hAnsi="Arial" w:cs="Arial"/>
          <w:sz w:val="24"/>
        </w:rPr>
        <w:t xml:space="preserve"> early childhood system, which i</w:t>
      </w:r>
      <w:r w:rsidR="0042344D">
        <w:rPr>
          <w:rFonts w:ascii="Arial" w:hAnsi="Arial" w:cs="Arial"/>
          <w:sz w:val="24"/>
        </w:rPr>
        <w:t>s a focus of the Early Learning Council.</w:t>
      </w:r>
    </w:p>
    <w:p w:rsidR="00612D67" w:rsidRPr="000D7BB3" w:rsidRDefault="00612D67" w:rsidP="0064326E">
      <w:pPr>
        <w:pStyle w:val="Heading2"/>
        <w:rPr>
          <w:color w:val="365F91" w:themeColor="accent1" w:themeShade="BF"/>
        </w:rPr>
      </w:pPr>
      <w:r w:rsidRPr="000D7BB3">
        <w:rPr>
          <w:color w:val="365F91" w:themeColor="accent1" w:themeShade="BF"/>
        </w:rPr>
        <w:lastRenderedPageBreak/>
        <w:t>Considerations:</w:t>
      </w:r>
    </w:p>
    <w:p w:rsidR="002513E3" w:rsidRDefault="00D421FC" w:rsidP="00612D67">
      <w:pPr>
        <w:rPr>
          <w:rFonts w:ascii="Arial" w:hAnsi="Arial" w:cs="Arial"/>
          <w:sz w:val="24"/>
        </w:rPr>
      </w:pPr>
      <w:r>
        <w:rPr>
          <w:rFonts w:ascii="Arial" w:hAnsi="Arial" w:cs="Arial"/>
          <w:sz w:val="24"/>
        </w:rPr>
        <w:t xml:space="preserve">The timeline that follows stages out this work from start to finish, beginning with the establishment of a long standing PD workgroup.  </w:t>
      </w:r>
    </w:p>
    <w:p w:rsidR="00F77BE4" w:rsidRPr="002513E3" w:rsidRDefault="00F77BE4" w:rsidP="002513E3">
      <w:pPr>
        <w:numPr>
          <w:ilvl w:val="0"/>
          <w:numId w:val="13"/>
        </w:numPr>
        <w:rPr>
          <w:rFonts w:ascii="Arial" w:hAnsi="Arial" w:cs="Arial"/>
          <w:sz w:val="24"/>
        </w:rPr>
      </w:pPr>
      <w:r w:rsidRPr="002513E3">
        <w:rPr>
          <w:rFonts w:ascii="Arial" w:hAnsi="Arial" w:cs="Arial"/>
          <w:sz w:val="24"/>
        </w:rPr>
        <w:t xml:space="preserve">Review the professional </w:t>
      </w:r>
    </w:p>
    <w:p w:rsidR="002513E3" w:rsidRPr="002513E3" w:rsidRDefault="002513E3" w:rsidP="002513E3">
      <w:pPr>
        <w:rPr>
          <w:rFonts w:ascii="Arial" w:hAnsi="Arial" w:cs="Arial"/>
          <w:sz w:val="24"/>
        </w:rPr>
      </w:pPr>
      <w:r w:rsidRPr="002513E3">
        <w:rPr>
          <w:rFonts w:ascii="Arial" w:hAnsi="Arial" w:cs="Arial"/>
          <w:sz w:val="24"/>
        </w:rPr>
        <w:t xml:space="preserve">     development efforts currently underway.</w:t>
      </w:r>
    </w:p>
    <w:p w:rsidR="00F77BE4" w:rsidRPr="002513E3" w:rsidRDefault="00F77BE4" w:rsidP="002513E3">
      <w:pPr>
        <w:numPr>
          <w:ilvl w:val="0"/>
          <w:numId w:val="14"/>
        </w:numPr>
        <w:rPr>
          <w:rFonts w:ascii="Arial" w:hAnsi="Arial" w:cs="Arial"/>
          <w:sz w:val="24"/>
        </w:rPr>
      </w:pPr>
      <w:r w:rsidRPr="002513E3">
        <w:rPr>
          <w:rFonts w:ascii="Arial" w:hAnsi="Arial" w:cs="Arial"/>
          <w:sz w:val="24"/>
        </w:rPr>
        <w:t>Build on what we have and add cross-system and cross-agency sharing and educational opportunities.</w:t>
      </w:r>
    </w:p>
    <w:p w:rsidR="00F77BE4" w:rsidRPr="002513E3" w:rsidRDefault="00F77BE4" w:rsidP="002513E3">
      <w:pPr>
        <w:numPr>
          <w:ilvl w:val="0"/>
          <w:numId w:val="14"/>
        </w:numPr>
        <w:rPr>
          <w:rFonts w:ascii="Arial" w:hAnsi="Arial" w:cs="Arial"/>
          <w:sz w:val="24"/>
        </w:rPr>
      </w:pPr>
      <w:r w:rsidRPr="002513E3">
        <w:rPr>
          <w:rFonts w:ascii="Arial" w:hAnsi="Arial" w:cs="Arial"/>
          <w:sz w:val="24"/>
        </w:rPr>
        <w:t>Explore the types of trainings  (seminars, on-line, etc.) and standards of achievement (certificates, higher educational degree track, etc.).</w:t>
      </w:r>
    </w:p>
    <w:p w:rsidR="00F77BE4" w:rsidRPr="002513E3" w:rsidRDefault="00F77BE4" w:rsidP="002513E3">
      <w:pPr>
        <w:numPr>
          <w:ilvl w:val="0"/>
          <w:numId w:val="14"/>
        </w:numPr>
        <w:rPr>
          <w:rFonts w:ascii="Arial" w:hAnsi="Arial" w:cs="Arial"/>
          <w:sz w:val="24"/>
        </w:rPr>
      </w:pPr>
      <w:r w:rsidRPr="002513E3">
        <w:rPr>
          <w:rFonts w:ascii="Arial" w:hAnsi="Arial" w:cs="Arial"/>
          <w:sz w:val="24"/>
        </w:rPr>
        <w:t xml:space="preserve">Explore a “ladder” of educational options available for professional home visitors. </w:t>
      </w:r>
    </w:p>
    <w:p w:rsidR="00F77BE4" w:rsidRPr="002513E3" w:rsidRDefault="00F77BE4" w:rsidP="002513E3">
      <w:pPr>
        <w:numPr>
          <w:ilvl w:val="0"/>
          <w:numId w:val="14"/>
        </w:numPr>
        <w:rPr>
          <w:rFonts w:ascii="Arial" w:hAnsi="Arial" w:cs="Arial"/>
          <w:sz w:val="24"/>
        </w:rPr>
      </w:pPr>
      <w:r w:rsidRPr="002513E3">
        <w:rPr>
          <w:rFonts w:ascii="Arial" w:hAnsi="Arial" w:cs="Arial"/>
          <w:sz w:val="24"/>
        </w:rPr>
        <w:t>Address equity in the professional development efforts.</w:t>
      </w:r>
    </w:p>
    <w:p w:rsidR="002513E3" w:rsidRDefault="002513E3" w:rsidP="00612D67">
      <w:pPr>
        <w:rPr>
          <w:rFonts w:ascii="Arial" w:hAnsi="Arial" w:cs="Arial"/>
          <w:sz w:val="24"/>
        </w:rPr>
      </w:pPr>
    </w:p>
    <w:p w:rsidR="00612D67" w:rsidRPr="00633908" w:rsidRDefault="00D421FC" w:rsidP="00612D67">
      <w:pPr>
        <w:rPr>
          <w:rFonts w:ascii="Arial" w:hAnsi="Arial" w:cs="Arial"/>
          <w:sz w:val="24"/>
        </w:rPr>
      </w:pPr>
      <w:r>
        <w:rPr>
          <w:rFonts w:ascii="Arial" w:hAnsi="Arial" w:cs="Arial"/>
          <w:sz w:val="24"/>
        </w:rPr>
        <w:t xml:space="preserve">The following list reflects the </w:t>
      </w:r>
      <w:r w:rsidR="00612D67" w:rsidRPr="00633908">
        <w:rPr>
          <w:rFonts w:ascii="Arial" w:hAnsi="Arial" w:cs="Arial"/>
          <w:sz w:val="24"/>
        </w:rPr>
        <w:t>multiple factors that need to be considered during the planning and implementation process:</w:t>
      </w:r>
    </w:p>
    <w:p w:rsidR="0053682B" w:rsidRPr="00633908" w:rsidRDefault="0053682B"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Budget:  Include a budgetary ask that estimates the cost of implementing recommendations for professional development.</w:t>
      </w:r>
    </w:p>
    <w:p w:rsidR="0053682B" w:rsidRPr="00633908" w:rsidRDefault="0053682B"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Coaching: Explore how to incorporate mentoring and coaching for home visiting staff into the proposed plan.</w:t>
      </w:r>
      <w:r w:rsidR="00A855B2" w:rsidRPr="00633908">
        <w:rPr>
          <w:rFonts w:ascii="Arial" w:hAnsi="Arial" w:cs="Arial"/>
          <w:sz w:val="24"/>
        </w:rPr>
        <w:t xml:space="preserve">  This includes such things as reflective practice and other supports for staff and supervisors.</w:t>
      </w:r>
    </w:p>
    <w:p w:rsidR="0053682B" w:rsidRPr="00633908" w:rsidRDefault="0053682B"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Community Colleges and Universities:  Build and strengthen relationships that will help augment support for EL students.  This includes: (1) encouraging</w:t>
      </w:r>
      <w:r w:rsidR="00A855B2" w:rsidRPr="00633908">
        <w:rPr>
          <w:rFonts w:ascii="Arial" w:hAnsi="Arial" w:cs="Arial"/>
          <w:sz w:val="24"/>
        </w:rPr>
        <w:t xml:space="preserve"> and explorin</w:t>
      </w:r>
      <w:r w:rsidR="009D010D" w:rsidRPr="00633908">
        <w:rPr>
          <w:rFonts w:ascii="Arial" w:hAnsi="Arial" w:cs="Arial"/>
          <w:sz w:val="24"/>
        </w:rPr>
        <w:t xml:space="preserve">g </w:t>
      </w:r>
      <w:r w:rsidRPr="00633908">
        <w:rPr>
          <w:rFonts w:ascii="Arial" w:hAnsi="Arial" w:cs="Arial"/>
          <w:sz w:val="24"/>
        </w:rPr>
        <w:t>funding opportunities for students; and (2) develop</w:t>
      </w:r>
      <w:r w:rsidR="002513E3">
        <w:rPr>
          <w:rFonts w:ascii="Arial" w:hAnsi="Arial" w:cs="Arial"/>
          <w:sz w:val="24"/>
        </w:rPr>
        <w:t>ing curricula that align with Early Childhood</w:t>
      </w:r>
      <w:r w:rsidRPr="00633908">
        <w:rPr>
          <w:rFonts w:ascii="Arial" w:hAnsi="Arial" w:cs="Arial"/>
          <w:sz w:val="24"/>
        </w:rPr>
        <w:t xml:space="preserve"> standards and home visitor competencies.</w:t>
      </w:r>
    </w:p>
    <w:p w:rsidR="0053682B" w:rsidRPr="00633908" w:rsidRDefault="0053682B"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Incentives:  What would incentivizing participation in professional development look for universities and students alike?  What role might the state play in funding such incentives?</w:t>
      </w:r>
    </w:p>
    <w:p w:rsidR="0053682B" w:rsidRPr="00633908" w:rsidRDefault="0053682B"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Equity: infuse into all components of the system.</w:t>
      </w:r>
      <w:r w:rsidR="008C192F">
        <w:rPr>
          <w:rFonts w:ascii="Arial" w:hAnsi="Arial" w:cs="Arial"/>
          <w:sz w:val="24"/>
        </w:rPr>
        <w:t xml:space="preserve">  Includes culturally responsive practices, trainings and the availability of tools in appropriate </w:t>
      </w:r>
      <w:r w:rsidR="005510D7">
        <w:rPr>
          <w:rFonts w:ascii="Arial" w:hAnsi="Arial" w:cs="Arial"/>
          <w:sz w:val="24"/>
        </w:rPr>
        <w:t>languages</w:t>
      </w:r>
      <w:r w:rsidR="008C192F">
        <w:rPr>
          <w:rFonts w:ascii="Arial" w:hAnsi="Arial" w:cs="Arial"/>
          <w:sz w:val="24"/>
        </w:rPr>
        <w:t>.</w:t>
      </w:r>
    </w:p>
    <w:p w:rsidR="00B814E8" w:rsidRPr="00633908" w:rsidRDefault="00B814E8"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Compensation: What does a livable wage look like for home visitors?  What is the vision for this/ what would we like to see accomplished here?</w:t>
      </w:r>
    </w:p>
    <w:p w:rsidR="00B814E8" w:rsidRPr="00633908" w:rsidRDefault="00B814E8"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lastRenderedPageBreak/>
        <w:t>Geography:  what nuances exist that will need to be considered for urban, rural, and frontier communities?</w:t>
      </w:r>
    </w:p>
    <w:p w:rsidR="00B814E8" w:rsidRPr="00633908" w:rsidRDefault="00A855B2"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 xml:space="preserve">Tracking professional development: Explore the use and applicability of ORO for home visiting purposes.  </w:t>
      </w:r>
      <w:r w:rsidR="008C192F">
        <w:rPr>
          <w:rFonts w:ascii="Arial" w:hAnsi="Arial" w:cs="Arial"/>
          <w:sz w:val="24"/>
        </w:rPr>
        <w:t>Identify other existing mechanisms.</w:t>
      </w:r>
    </w:p>
    <w:p w:rsidR="00A855B2" w:rsidRPr="00633908" w:rsidRDefault="00A855B2"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 xml:space="preserve">Public Engagement: </w:t>
      </w:r>
      <w:r w:rsidR="009D010D" w:rsidRPr="00633908">
        <w:rPr>
          <w:rFonts w:ascii="Arial" w:hAnsi="Arial" w:cs="Arial"/>
          <w:sz w:val="24"/>
        </w:rPr>
        <w:t xml:space="preserve">Develop plan for engaging stakeholders, including partners and the public </w:t>
      </w:r>
      <w:r w:rsidR="008C192F">
        <w:rPr>
          <w:rFonts w:ascii="Arial" w:hAnsi="Arial" w:cs="Arial"/>
          <w:sz w:val="24"/>
        </w:rPr>
        <w:t xml:space="preserve">in planning. Identify timeline for engagement and develop </w:t>
      </w:r>
      <w:r w:rsidR="009D010D" w:rsidRPr="00633908">
        <w:rPr>
          <w:rFonts w:ascii="Arial" w:hAnsi="Arial" w:cs="Arial"/>
          <w:sz w:val="24"/>
        </w:rPr>
        <w:t xml:space="preserve">clear plan for how input will be </w:t>
      </w:r>
      <w:r w:rsidR="008C192F">
        <w:rPr>
          <w:rFonts w:ascii="Arial" w:hAnsi="Arial" w:cs="Arial"/>
          <w:sz w:val="24"/>
        </w:rPr>
        <w:t xml:space="preserve">solicited, </w:t>
      </w:r>
      <w:r w:rsidR="009D010D" w:rsidRPr="00633908">
        <w:rPr>
          <w:rFonts w:ascii="Arial" w:hAnsi="Arial" w:cs="Arial"/>
          <w:sz w:val="24"/>
        </w:rPr>
        <w:t xml:space="preserve">processed and incorporated into planning. </w:t>
      </w:r>
    </w:p>
    <w:p w:rsidR="00A855B2" w:rsidRPr="00633908" w:rsidRDefault="00A855B2" w:rsidP="00933ED4">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Policy, structure and influence:  Which policy/ program governance structure does this group report to?  ELC, OHPB, Joint ELC/OHPB, other?</w:t>
      </w:r>
    </w:p>
    <w:p w:rsidR="00633908" w:rsidRDefault="002A6F96" w:rsidP="008C192F">
      <w:pPr>
        <w:pStyle w:val="ListParagraph"/>
        <w:numPr>
          <w:ilvl w:val="0"/>
          <w:numId w:val="2"/>
        </w:numPr>
        <w:tabs>
          <w:tab w:val="left" w:pos="720"/>
        </w:tabs>
        <w:ind w:hanging="450"/>
        <w:contextualSpacing w:val="0"/>
        <w:rPr>
          <w:rFonts w:ascii="Arial" w:hAnsi="Arial" w:cs="Arial"/>
          <w:sz w:val="24"/>
        </w:rPr>
      </w:pPr>
      <w:r w:rsidRPr="00633908">
        <w:rPr>
          <w:rFonts w:ascii="Arial" w:hAnsi="Arial" w:cs="Arial"/>
          <w:sz w:val="24"/>
        </w:rPr>
        <w:t xml:space="preserve">Training:  What existing resources are there and how </w:t>
      </w:r>
      <w:r w:rsidR="008C192F">
        <w:rPr>
          <w:rFonts w:ascii="Arial" w:hAnsi="Arial" w:cs="Arial"/>
          <w:sz w:val="24"/>
        </w:rPr>
        <w:t>could</w:t>
      </w:r>
      <w:r w:rsidRPr="00633908">
        <w:rPr>
          <w:rFonts w:ascii="Arial" w:hAnsi="Arial" w:cs="Arial"/>
          <w:sz w:val="24"/>
        </w:rPr>
        <w:t xml:space="preserve"> they be leveraged for a larger audience/ purpose?  Are trainings on available wrap-around services offered?  Identify substantive areas that training needs to cover.</w:t>
      </w:r>
      <w:r w:rsidR="00CF79CF" w:rsidRPr="00633908">
        <w:rPr>
          <w:rFonts w:ascii="Arial" w:hAnsi="Arial" w:cs="Arial"/>
          <w:sz w:val="24"/>
        </w:rPr>
        <w:t xml:space="preserve">  How do we build and sustain our ability to train in-state?  What are the different tra</w:t>
      </w:r>
      <w:r w:rsidR="008C192F">
        <w:rPr>
          <w:rFonts w:ascii="Arial" w:hAnsi="Arial" w:cs="Arial"/>
          <w:sz w:val="24"/>
        </w:rPr>
        <w:t>ining needs across programs?</w:t>
      </w:r>
    </w:p>
    <w:p w:rsidR="004456E3" w:rsidRDefault="004456E3" w:rsidP="004456E3">
      <w:pPr>
        <w:pStyle w:val="Heading2"/>
        <w:spacing w:before="480"/>
      </w:pPr>
      <w:r w:rsidRPr="004456E3">
        <w:t>Fiscal Investment and Timeline:</w:t>
      </w:r>
    </w:p>
    <w:p w:rsidR="004456E3" w:rsidRPr="004456E3" w:rsidRDefault="004456E3" w:rsidP="004456E3">
      <w:pPr>
        <w:tabs>
          <w:tab w:val="left" w:pos="927"/>
        </w:tabs>
        <w:rPr>
          <w:rFonts w:ascii="Arial" w:hAnsi="Arial" w:cs="Arial"/>
          <w:sz w:val="24"/>
        </w:rPr>
      </w:pPr>
      <w:r>
        <w:rPr>
          <w:rFonts w:ascii="Arial" w:hAnsi="Arial" w:cs="Arial"/>
          <w:sz w:val="24"/>
        </w:rPr>
        <w:t xml:space="preserve">The fiscal investment will support staffing and resource support to fully operationalizing the </w:t>
      </w:r>
      <w:r w:rsidR="006A2E8B">
        <w:rPr>
          <w:rFonts w:ascii="Arial" w:hAnsi="Arial" w:cs="Arial"/>
          <w:sz w:val="24"/>
        </w:rPr>
        <w:t>plan developed by the PD workgroup.</w:t>
      </w:r>
    </w:p>
    <w:p w:rsidR="004456E3" w:rsidRDefault="004456E3" w:rsidP="004456E3"/>
    <w:p w:rsidR="004456E3" w:rsidRPr="004456E3" w:rsidRDefault="004456E3" w:rsidP="004456E3">
      <w:pPr>
        <w:sectPr w:rsidR="004456E3" w:rsidRPr="004456E3" w:rsidSect="003830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92600" w:rsidRPr="000D7BB3" w:rsidRDefault="00392600" w:rsidP="0064326E">
      <w:pPr>
        <w:pStyle w:val="Heading2"/>
        <w:rPr>
          <w:color w:val="365F91" w:themeColor="accent1" w:themeShade="BF"/>
        </w:rPr>
      </w:pPr>
    </w:p>
    <w:tbl>
      <w:tblPr>
        <w:tblStyle w:val="TableGrid"/>
        <w:tblW w:w="14382" w:type="dxa"/>
        <w:jc w:val="center"/>
        <w:tblLayout w:type="fixed"/>
        <w:tblCellMar>
          <w:left w:w="115" w:type="dxa"/>
          <w:right w:w="115" w:type="dxa"/>
        </w:tblCellMar>
        <w:tblLook w:val="04A0" w:firstRow="1" w:lastRow="0" w:firstColumn="1" w:lastColumn="0" w:noHBand="0" w:noVBand="1"/>
      </w:tblPr>
      <w:tblGrid>
        <w:gridCol w:w="1296"/>
        <w:gridCol w:w="1422"/>
        <w:gridCol w:w="1296"/>
        <w:gridCol w:w="1296"/>
        <w:gridCol w:w="1296"/>
        <w:gridCol w:w="1296"/>
        <w:gridCol w:w="1269"/>
        <w:gridCol w:w="1323"/>
        <w:gridCol w:w="1197"/>
        <w:gridCol w:w="1395"/>
        <w:gridCol w:w="1296"/>
      </w:tblGrid>
      <w:tr w:rsidR="00F77BE4" w:rsidRPr="00633908" w:rsidTr="00F77BE4">
        <w:trPr>
          <w:jc w:val="center"/>
        </w:trPr>
        <w:tc>
          <w:tcPr>
            <w:tcW w:w="14382" w:type="dxa"/>
            <w:gridSpan w:val="11"/>
            <w:shd w:val="clear" w:color="auto" w:fill="DBE5F1" w:themeFill="accent1" w:themeFillTint="33"/>
            <w:vAlign w:val="center"/>
          </w:tcPr>
          <w:p w:rsidR="00F77BE4" w:rsidRPr="00633908" w:rsidRDefault="00F77BE4" w:rsidP="00633908">
            <w:pPr>
              <w:jc w:val="center"/>
              <w:rPr>
                <w:rFonts w:ascii="Arial Narrow" w:hAnsi="Arial Narrow"/>
                <w:b/>
                <w:sz w:val="24"/>
              </w:rPr>
            </w:pPr>
            <w:r>
              <w:rPr>
                <w:rFonts w:ascii="Arial Narrow" w:hAnsi="Arial Narrow"/>
                <w:b/>
                <w:sz w:val="24"/>
              </w:rPr>
              <w:t>2016 Timeline</w:t>
            </w:r>
          </w:p>
        </w:tc>
      </w:tr>
      <w:tr w:rsidR="00746C74" w:rsidRPr="00633908" w:rsidTr="00A92951">
        <w:trPr>
          <w:jc w:val="center"/>
        </w:trPr>
        <w:tc>
          <w:tcPr>
            <w:tcW w:w="1296"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FEB</w:t>
            </w:r>
          </w:p>
        </w:tc>
        <w:tc>
          <w:tcPr>
            <w:tcW w:w="1422"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MAR</w:t>
            </w:r>
          </w:p>
        </w:tc>
        <w:tc>
          <w:tcPr>
            <w:tcW w:w="1296"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APR</w:t>
            </w:r>
          </w:p>
        </w:tc>
        <w:tc>
          <w:tcPr>
            <w:tcW w:w="1296"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MAY</w:t>
            </w:r>
          </w:p>
        </w:tc>
        <w:tc>
          <w:tcPr>
            <w:tcW w:w="1296"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JUN</w:t>
            </w:r>
          </w:p>
        </w:tc>
        <w:tc>
          <w:tcPr>
            <w:tcW w:w="1296"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JUL</w:t>
            </w:r>
          </w:p>
        </w:tc>
        <w:tc>
          <w:tcPr>
            <w:tcW w:w="1269"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AUG</w:t>
            </w:r>
          </w:p>
        </w:tc>
        <w:tc>
          <w:tcPr>
            <w:tcW w:w="1323"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SEP</w:t>
            </w:r>
          </w:p>
        </w:tc>
        <w:tc>
          <w:tcPr>
            <w:tcW w:w="1197"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OCT</w:t>
            </w:r>
          </w:p>
        </w:tc>
        <w:tc>
          <w:tcPr>
            <w:tcW w:w="1395"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NOV</w:t>
            </w:r>
          </w:p>
        </w:tc>
        <w:tc>
          <w:tcPr>
            <w:tcW w:w="1296" w:type="dxa"/>
            <w:shd w:val="clear" w:color="auto" w:fill="DBE5F1" w:themeFill="accent1" w:themeFillTint="33"/>
            <w:vAlign w:val="center"/>
          </w:tcPr>
          <w:p w:rsidR="00633908" w:rsidRPr="00633908" w:rsidRDefault="00633908" w:rsidP="00633908">
            <w:pPr>
              <w:jc w:val="center"/>
              <w:rPr>
                <w:rFonts w:ascii="Arial Narrow" w:hAnsi="Arial Narrow"/>
                <w:b/>
                <w:sz w:val="24"/>
              </w:rPr>
            </w:pPr>
            <w:r w:rsidRPr="00633908">
              <w:rPr>
                <w:rFonts w:ascii="Arial Narrow" w:hAnsi="Arial Narrow"/>
                <w:b/>
                <w:sz w:val="24"/>
              </w:rPr>
              <w:t>DEC</w:t>
            </w:r>
          </w:p>
        </w:tc>
      </w:tr>
      <w:tr w:rsidR="00D855E9" w:rsidRPr="00746C74" w:rsidTr="00A92951">
        <w:trPr>
          <w:jc w:val="center"/>
        </w:trPr>
        <w:tc>
          <w:tcPr>
            <w:tcW w:w="1296" w:type="dxa"/>
            <w:vMerge w:val="restart"/>
          </w:tcPr>
          <w:p w:rsidR="00D855E9" w:rsidRPr="00746C74" w:rsidRDefault="00D855E9" w:rsidP="00D855E9">
            <w:pPr>
              <w:spacing w:before="120"/>
              <w:rPr>
                <w:rFonts w:ascii="Arial Narrow" w:hAnsi="Arial Narrow"/>
                <w:sz w:val="20"/>
                <w:szCs w:val="20"/>
              </w:rPr>
            </w:pPr>
            <w:r>
              <w:rPr>
                <w:rFonts w:ascii="Arial Narrow" w:hAnsi="Arial Narrow"/>
                <w:sz w:val="20"/>
                <w:szCs w:val="20"/>
              </w:rPr>
              <w:t>PD Workgroup meets to finalize recommendation for timeline and implementation plan</w:t>
            </w:r>
          </w:p>
        </w:tc>
        <w:tc>
          <w:tcPr>
            <w:tcW w:w="1422" w:type="dxa"/>
            <w:vAlign w:val="center"/>
          </w:tcPr>
          <w:p w:rsidR="00D855E9" w:rsidRPr="00746C74" w:rsidRDefault="00D855E9" w:rsidP="00633908">
            <w:pPr>
              <w:rPr>
                <w:rFonts w:ascii="Arial Narrow" w:hAnsi="Arial Narrow"/>
                <w:sz w:val="20"/>
                <w:szCs w:val="20"/>
              </w:rPr>
            </w:pPr>
            <w:r>
              <w:rPr>
                <w:rFonts w:ascii="Arial Narrow" w:hAnsi="Arial Narrow"/>
                <w:sz w:val="20"/>
                <w:szCs w:val="20"/>
              </w:rPr>
              <w:t>BB Committee to review and approve all recommendations from the BN workgroups</w:t>
            </w:r>
          </w:p>
        </w:tc>
        <w:tc>
          <w:tcPr>
            <w:tcW w:w="1296" w:type="dxa"/>
            <w:vAlign w:val="center"/>
          </w:tcPr>
          <w:p w:rsidR="00D855E9" w:rsidRPr="00746C74" w:rsidRDefault="00D855E9" w:rsidP="00A468CE">
            <w:pPr>
              <w:rPr>
                <w:rFonts w:ascii="Arial Narrow" w:hAnsi="Arial Narrow"/>
                <w:sz w:val="20"/>
                <w:szCs w:val="20"/>
              </w:rPr>
            </w:pPr>
            <w:r>
              <w:rPr>
                <w:rFonts w:ascii="Arial Narrow" w:hAnsi="Arial Narrow"/>
                <w:sz w:val="20"/>
                <w:szCs w:val="20"/>
              </w:rPr>
              <w:t>Commence regular PD advisory group meetings</w:t>
            </w:r>
          </w:p>
        </w:tc>
        <w:tc>
          <w:tcPr>
            <w:tcW w:w="1296" w:type="dxa"/>
            <w:vAlign w:val="center"/>
          </w:tcPr>
          <w:p w:rsidR="00D855E9" w:rsidRPr="00746C74" w:rsidRDefault="00D855E9" w:rsidP="00633908">
            <w:pPr>
              <w:rPr>
                <w:rFonts w:ascii="Arial Narrow" w:hAnsi="Arial Narrow"/>
                <w:sz w:val="20"/>
                <w:szCs w:val="20"/>
              </w:rPr>
            </w:pPr>
            <w:r>
              <w:rPr>
                <w:rFonts w:ascii="Arial Narrow" w:hAnsi="Arial Narrow"/>
                <w:sz w:val="20"/>
                <w:szCs w:val="20"/>
              </w:rPr>
              <w:t>Regular PD advisory group meeting</w:t>
            </w:r>
          </w:p>
        </w:tc>
        <w:tc>
          <w:tcPr>
            <w:tcW w:w="1296"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Regular PD advisory group meeting</w:t>
            </w:r>
          </w:p>
        </w:tc>
        <w:tc>
          <w:tcPr>
            <w:tcW w:w="1296"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Regular PD advisory group meeting</w:t>
            </w:r>
          </w:p>
        </w:tc>
        <w:tc>
          <w:tcPr>
            <w:tcW w:w="1269"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Regular PD advisory group meeting</w:t>
            </w:r>
          </w:p>
        </w:tc>
        <w:tc>
          <w:tcPr>
            <w:tcW w:w="1323"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Regular PD advisory group meeting</w:t>
            </w:r>
          </w:p>
        </w:tc>
        <w:tc>
          <w:tcPr>
            <w:tcW w:w="1197"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Regular PD advisory group meeting</w:t>
            </w:r>
          </w:p>
        </w:tc>
        <w:tc>
          <w:tcPr>
            <w:tcW w:w="1395"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Regular PD advisory group meeting</w:t>
            </w:r>
          </w:p>
        </w:tc>
        <w:tc>
          <w:tcPr>
            <w:tcW w:w="1296"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Regular PD advisory group meeting</w:t>
            </w:r>
          </w:p>
        </w:tc>
      </w:tr>
      <w:tr w:rsidR="00D855E9" w:rsidRPr="00746C74" w:rsidTr="00A92951">
        <w:trPr>
          <w:jc w:val="center"/>
        </w:trPr>
        <w:tc>
          <w:tcPr>
            <w:tcW w:w="1296" w:type="dxa"/>
            <w:vMerge/>
            <w:vAlign w:val="center"/>
          </w:tcPr>
          <w:p w:rsidR="00D855E9" w:rsidRPr="00746C74" w:rsidRDefault="00D855E9" w:rsidP="00633908">
            <w:pPr>
              <w:rPr>
                <w:rFonts w:ascii="Arial Narrow" w:hAnsi="Arial Narrow"/>
                <w:sz w:val="20"/>
                <w:szCs w:val="20"/>
              </w:rPr>
            </w:pPr>
          </w:p>
        </w:tc>
        <w:tc>
          <w:tcPr>
            <w:tcW w:w="1422" w:type="dxa"/>
            <w:vAlign w:val="center"/>
          </w:tcPr>
          <w:p w:rsidR="00D855E9" w:rsidRDefault="00D855E9" w:rsidP="00746C74">
            <w:pPr>
              <w:rPr>
                <w:rFonts w:ascii="Arial Narrow" w:hAnsi="Arial Narrow"/>
                <w:sz w:val="20"/>
                <w:szCs w:val="20"/>
              </w:rPr>
            </w:pPr>
            <w:r>
              <w:rPr>
                <w:rFonts w:ascii="Arial Narrow" w:hAnsi="Arial Narrow"/>
                <w:sz w:val="20"/>
                <w:szCs w:val="20"/>
              </w:rPr>
              <w:t>Determine membership for long-standing PD advisory group meeting:</w:t>
            </w:r>
          </w:p>
          <w:p w:rsidR="00D855E9" w:rsidRPr="00746C74" w:rsidRDefault="00D855E9" w:rsidP="00746C74">
            <w:pPr>
              <w:rPr>
                <w:rFonts w:ascii="Arial Narrow" w:hAnsi="Arial Narrow"/>
                <w:sz w:val="20"/>
                <w:szCs w:val="20"/>
              </w:rPr>
            </w:pPr>
            <w:r>
              <w:rPr>
                <w:rFonts w:ascii="Arial Narrow" w:hAnsi="Arial Narrow"/>
                <w:sz w:val="20"/>
                <w:szCs w:val="20"/>
              </w:rPr>
              <w:t>ELD, PH, DHS, IMH, EI</w:t>
            </w:r>
          </w:p>
        </w:tc>
        <w:tc>
          <w:tcPr>
            <w:tcW w:w="1296" w:type="dxa"/>
            <w:vAlign w:val="center"/>
          </w:tcPr>
          <w:p w:rsidR="00D855E9" w:rsidRPr="00746C74" w:rsidRDefault="00D855E9" w:rsidP="00633908">
            <w:pPr>
              <w:rPr>
                <w:rFonts w:ascii="Arial Narrow" w:hAnsi="Arial Narrow"/>
                <w:sz w:val="20"/>
                <w:szCs w:val="20"/>
              </w:rPr>
            </w:pPr>
            <w:r>
              <w:rPr>
                <w:rFonts w:ascii="Arial Narrow" w:hAnsi="Arial Narrow"/>
                <w:sz w:val="20"/>
                <w:szCs w:val="20"/>
              </w:rPr>
              <w:t>Update ELC on progress and BN Report recommendations and next steps</w:t>
            </w:r>
          </w:p>
        </w:tc>
        <w:tc>
          <w:tcPr>
            <w:tcW w:w="1296" w:type="dxa"/>
            <w:vAlign w:val="center"/>
          </w:tcPr>
          <w:p w:rsidR="00D855E9" w:rsidRPr="00746C74" w:rsidRDefault="00D855E9" w:rsidP="00633908">
            <w:pPr>
              <w:rPr>
                <w:rFonts w:ascii="Arial Narrow" w:hAnsi="Arial Narrow"/>
                <w:sz w:val="20"/>
                <w:szCs w:val="20"/>
              </w:rPr>
            </w:pPr>
            <w:r>
              <w:rPr>
                <w:rFonts w:ascii="Arial Narrow" w:hAnsi="Arial Narrow"/>
                <w:sz w:val="20"/>
                <w:szCs w:val="20"/>
              </w:rPr>
              <w:t>Chair Updates on work progress, decision points, questions, etc. to the BB Committee</w:t>
            </w:r>
          </w:p>
        </w:tc>
        <w:tc>
          <w:tcPr>
            <w:tcW w:w="1296"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Chair Updates on work progress, decision points, questions, etc. to the BB Committee</w:t>
            </w:r>
          </w:p>
        </w:tc>
        <w:tc>
          <w:tcPr>
            <w:tcW w:w="1269" w:type="dxa"/>
            <w:vAlign w:val="center"/>
          </w:tcPr>
          <w:p w:rsidR="00D855E9" w:rsidRPr="00746C74" w:rsidRDefault="00D855E9" w:rsidP="00633908">
            <w:pPr>
              <w:rPr>
                <w:rFonts w:ascii="Arial Narrow" w:hAnsi="Arial Narrow"/>
                <w:sz w:val="20"/>
                <w:szCs w:val="20"/>
              </w:rPr>
            </w:pPr>
          </w:p>
        </w:tc>
        <w:tc>
          <w:tcPr>
            <w:tcW w:w="1323"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Chair Updates on work progress, decision points, questions, etc. to the BB Committee</w:t>
            </w:r>
          </w:p>
        </w:tc>
        <w:tc>
          <w:tcPr>
            <w:tcW w:w="1197" w:type="dxa"/>
            <w:vAlign w:val="center"/>
          </w:tcPr>
          <w:p w:rsidR="00D855E9" w:rsidRPr="00746C74" w:rsidRDefault="00D855E9" w:rsidP="00633908">
            <w:pPr>
              <w:rPr>
                <w:rFonts w:ascii="Arial Narrow" w:hAnsi="Arial Narrow"/>
                <w:sz w:val="20"/>
                <w:szCs w:val="20"/>
              </w:rPr>
            </w:pPr>
          </w:p>
        </w:tc>
        <w:tc>
          <w:tcPr>
            <w:tcW w:w="1395" w:type="dxa"/>
            <w:vAlign w:val="center"/>
          </w:tcPr>
          <w:p w:rsidR="00D855E9" w:rsidRPr="00746C74" w:rsidRDefault="00D855E9" w:rsidP="00F77BE4">
            <w:pPr>
              <w:rPr>
                <w:rFonts w:ascii="Arial Narrow" w:hAnsi="Arial Narrow"/>
                <w:sz w:val="20"/>
                <w:szCs w:val="20"/>
              </w:rPr>
            </w:pPr>
            <w:r>
              <w:rPr>
                <w:rFonts w:ascii="Arial Narrow" w:hAnsi="Arial Narrow"/>
                <w:sz w:val="20"/>
                <w:szCs w:val="20"/>
              </w:rPr>
              <w:t>Chair Updates on work progress, decision points, questions, etc. to the BB Committee</w:t>
            </w:r>
          </w:p>
        </w:tc>
        <w:tc>
          <w:tcPr>
            <w:tcW w:w="1296" w:type="dxa"/>
            <w:vAlign w:val="center"/>
          </w:tcPr>
          <w:p w:rsidR="00D855E9" w:rsidRPr="00746C74" w:rsidRDefault="00D855E9" w:rsidP="00633908">
            <w:pPr>
              <w:rPr>
                <w:rFonts w:ascii="Arial Narrow" w:hAnsi="Arial Narrow"/>
                <w:sz w:val="20"/>
                <w:szCs w:val="20"/>
              </w:rPr>
            </w:pPr>
          </w:p>
        </w:tc>
      </w:tr>
      <w:tr w:rsidR="00D855E9" w:rsidRPr="00746C74" w:rsidTr="00A92951">
        <w:trPr>
          <w:jc w:val="center"/>
        </w:trPr>
        <w:tc>
          <w:tcPr>
            <w:tcW w:w="1296" w:type="dxa"/>
            <w:vMerge/>
            <w:vAlign w:val="center"/>
          </w:tcPr>
          <w:p w:rsidR="00D855E9" w:rsidRPr="00746C74" w:rsidRDefault="00D855E9" w:rsidP="00633908">
            <w:pPr>
              <w:rPr>
                <w:rFonts w:ascii="Arial Narrow" w:hAnsi="Arial Narrow"/>
                <w:sz w:val="20"/>
                <w:szCs w:val="20"/>
              </w:rPr>
            </w:pPr>
          </w:p>
        </w:tc>
        <w:tc>
          <w:tcPr>
            <w:tcW w:w="1422" w:type="dxa"/>
            <w:vAlign w:val="center"/>
          </w:tcPr>
          <w:p w:rsidR="00D855E9" w:rsidRPr="00746C74" w:rsidRDefault="00D855E9" w:rsidP="00633908">
            <w:pPr>
              <w:rPr>
                <w:rFonts w:ascii="Arial Narrow" w:hAnsi="Arial Narrow"/>
                <w:sz w:val="20"/>
                <w:szCs w:val="20"/>
              </w:rPr>
            </w:pPr>
            <w:r>
              <w:rPr>
                <w:rFonts w:ascii="Arial Narrow" w:hAnsi="Arial Narrow"/>
                <w:sz w:val="20"/>
                <w:szCs w:val="20"/>
              </w:rPr>
              <w:t>Identify a lead/ chair</w:t>
            </w:r>
          </w:p>
        </w:tc>
        <w:tc>
          <w:tcPr>
            <w:tcW w:w="1296" w:type="dxa"/>
            <w:vAlign w:val="center"/>
          </w:tcPr>
          <w:p w:rsidR="00D855E9" w:rsidRPr="00746C74" w:rsidRDefault="00D855E9" w:rsidP="00633908">
            <w:pPr>
              <w:rPr>
                <w:rFonts w:ascii="Arial Narrow" w:hAnsi="Arial Narrow"/>
                <w:sz w:val="20"/>
                <w:szCs w:val="20"/>
              </w:rPr>
            </w:pPr>
            <w:r>
              <w:rPr>
                <w:rFonts w:ascii="Arial Narrow" w:hAnsi="Arial Narrow"/>
                <w:sz w:val="20"/>
                <w:szCs w:val="20"/>
              </w:rPr>
              <w:t xml:space="preserve">Complete crosswalk of existing competencies:  HV, EI-ECSE, CC, Parent Education </w:t>
            </w:r>
          </w:p>
        </w:tc>
        <w:tc>
          <w:tcPr>
            <w:tcW w:w="1296"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633908">
            <w:pPr>
              <w:rPr>
                <w:rFonts w:ascii="Arial Narrow" w:hAnsi="Arial Narrow"/>
                <w:sz w:val="20"/>
                <w:szCs w:val="20"/>
              </w:rPr>
            </w:pPr>
          </w:p>
        </w:tc>
        <w:tc>
          <w:tcPr>
            <w:tcW w:w="1269" w:type="dxa"/>
            <w:vAlign w:val="center"/>
          </w:tcPr>
          <w:p w:rsidR="00D855E9" w:rsidRPr="00746C74" w:rsidRDefault="00D855E9" w:rsidP="00633908">
            <w:pPr>
              <w:rPr>
                <w:rFonts w:ascii="Arial Narrow" w:hAnsi="Arial Narrow"/>
                <w:sz w:val="20"/>
                <w:szCs w:val="20"/>
              </w:rPr>
            </w:pPr>
          </w:p>
        </w:tc>
        <w:tc>
          <w:tcPr>
            <w:tcW w:w="1323" w:type="dxa"/>
            <w:vAlign w:val="center"/>
          </w:tcPr>
          <w:p w:rsidR="00D855E9" w:rsidRPr="00746C74" w:rsidRDefault="00D855E9" w:rsidP="00633908">
            <w:pPr>
              <w:rPr>
                <w:rFonts w:ascii="Arial Narrow" w:hAnsi="Arial Narrow"/>
                <w:sz w:val="20"/>
                <w:szCs w:val="20"/>
              </w:rPr>
            </w:pPr>
          </w:p>
        </w:tc>
        <w:tc>
          <w:tcPr>
            <w:tcW w:w="1197" w:type="dxa"/>
            <w:vAlign w:val="center"/>
          </w:tcPr>
          <w:p w:rsidR="00D855E9" w:rsidRPr="00746C74" w:rsidRDefault="00D855E9" w:rsidP="00633908">
            <w:pPr>
              <w:rPr>
                <w:rFonts w:ascii="Arial Narrow" w:hAnsi="Arial Narrow"/>
                <w:sz w:val="20"/>
                <w:szCs w:val="20"/>
              </w:rPr>
            </w:pPr>
          </w:p>
        </w:tc>
        <w:tc>
          <w:tcPr>
            <w:tcW w:w="1395"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633908">
            <w:pPr>
              <w:rPr>
                <w:rFonts w:ascii="Arial Narrow" w:hAnsi="Arial Narrow"/>
                <w:sz w:val="20"/>
                <w:szCs w:val="20"/>
              </w:rPr>
            </w:pPr>
          </w:p>
        </w:tc>
      </w:tr>
      <w:tr w:rsidR="00D855E9" w:rsidRPr="00746C74" w:rsidTr="00A92951">
        <w:trPr>
          <w:jc w:val="center"/>
        </w:trPr>
        <w:tc>
          <w:tcPr>
            <w:tcW w:w="1296" w:type="dxa"/>
            <w:vMerge/>
            <w:vAlign w:val="center"/>
          </w:tcPr>
          <w:p w:rsidR="00D855E9" w:rsidRPr="00746C74" w:rsidRDefault="00D855E9" w:rsidP="00633908">
            <w:pPr>
              <w:rPr>
                <w:rFonts w:ascii="Arial Narrow" w:hAnsi="Arial Narrow"/>
                <w:sz w:val="20"/>
                <w:szCs w:val="20"/>
              </w:rPr>
            </w:pPr>
          </w:p>
        </w:tc>
        <w:tc>
          <w:tcPr>
            <w:tcW w:w="1422" w:type="dxa"/>
            <w:vAlign w:val="center"/>
          </w:tcPr>
          <w:p w:rsidR="00D855E9" w:rsidRPr="00746C74" w:rsidRDefault="00D855E9" w:rsidP="00633908">
            <w:pPr>
              <w:rPr>
                <w:rFonts w:ascii="Arial Narrow" w:hAnsi="Arial Narrow"/>
                <w:sz w:val="20"/>
                <w:szCs w:val="20"/>
              </w:rPr>
            </w:pPr>
            <w:r>
              <w:rPr>
                <w:rFonts w:ascii="Arial Narrow" w:hAnsi="Arial Narrow"/>
                <w:sz w:val="20"/>
                <w:szCs w:val="20"/>
              </w:rPr>
              <w:t>Finalize PD section for BN report</w:t>
            </w:r>
          </w:p>
        </w:tc>
        <w:tc>
          <w:tcPr>
            <w:tcW w:w="1296" w:type="dxa"/>
            <w:vAlign w:val="center"/>
          </w:tcPr>
          <w:p w:rsidR="00D855E9" w:rsidRPr="00746C74" w:rsidRDefault="00D855E9" w:rsidP="00D855E9">
            <w:pPr>
              <w:rPr>
                <w:rFonts w:ascii="Arial Narrow" w:hAnsi="Arial Narrow"/>
                <w:sz w:val="20"/>
                <w:szCs w:val="20"/>
              </w:rPr>
            </w:pPr>
            <w:r>
              <w:rPr>
                <w:rFonts w:ascii="Arial Narrow" w:hAnsi="Arial Narrow"/>
                <w:sz w:val="20"/>
                <w:szCs w:val="20"/>
              </w:rPr>
              <w:t xml:space="preserve">Identify program-specific and common competency areas </w:t>
            </w:r>
          </w:p>
        </w:tc>
        <w:tc>
          <w:tcPr>
            <w:tcW w:w="1296"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633908">
            <w:pPr>
              <w:rPr>
                <w:rFonts w:ascii="Arial Narrow" w:hAnsi="Arial Narrow"/>
                <w:sz w:val="20"/>
                <w:szCs w:val="20"/>
              </w:rPr>
            </w:pPr>
          </w:p>
        </w:tc>
        <w:tc>
          <w:tcPr>
            <w:tcW w:w="1269" w:type="dxa"/>
            <w:vAlign w:val="center"/>
          </w:tcPr>
          <w:p w:rsidR="00D855E9" w:rsidRPr="00746C74" w:rsidRDefault="00D855E9" w:rsidP="00633908">
            <w:pPr>
              <w:rPr>
                <w:rFonts w:ascii="Arial Narrow" w:hAnsi="Arial Narrow"/>
                <w:sz w:val="20"/>
                <w:szCs w:val="20"/>
              </w:rPr>
            </w:pPr>
          </w:p>
        </w:tc>
        <w:tc>
          <w:tcPr>
            <w:tcW w:w="1323" w:type="dxa"/>
            <w:vAlign w:val="center"/>
          </w:tcPr>
          <w:p w:rsidR="00D855E9" w:rsidRPr="00746C74" w:rsidRDefault="00D855E9" w:rsidP="00633908">
            <w:pPr>
              <w:rPr>
                <w:rFonts w:ascii="Arial Narrow" w:hAnsi="Arial Narrow"/>
                <w:sz w:val="20"/>
                <w:szCs w:val="20"/>
              </w:rPr>
            </w:pPr>
          </w:p>
        </w:tc>
        <w:tc>
          <w:tcPr>
            <w:tcW w:w="1197" w:type="dxa"/>
            <w:vAlign w:val="center"/>
          </w:tcPr>
          <w:p w:rsidR="00D855E9" w:rsidRPr="00746C74" w:rsidRDefault="00D855E9" w:rsidP="00633908">
            <w:pPr>
              <w:rPr>
                <w:rFonts w:ascii="Arial Narrow" w:hAnsi="Arial Narrow"/>
                <w:sz w:val="20"/>
                <w:szCs w:val="20"/>
              </w:rPr>
            </w:pPr>
          </w:p>
        </w:tc>
        <w:tc>
          <w:tcPr>
            <w:tcW w:w="1395"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633908">
            <w:pPr>
              <w:rPr>
                <w:rFonts w:ascii="Arial Narrow" w:hAnsi="Arial Narrow"/>
                <w:sz w:val="20"/>
                <w:szCs w:val="20"/>
              </w:rPr>
            </w:pPr>
          </w:p>
        </w:tc>
      </w:tr>
      <w:tr w:rsidR="00D855E9" w:rsidRPr="00746C74" w:rsidTr="00A92951">
        <w:trPr>
          <w:jc w:val="center"/>
        </w:trPr>
        <w:tc>
          <w:tcPr>
            <w:tcW w:w="1296" w:type="dxa"/>
            <w:vMerge/>
            <w:vAlign w:val="center"/>
          </w:tcPr>
          <w:p w:rsidR="00D855E9" w:rsidRPr="00746C74" w:rsidRDefault="00D855E9" w:rsidP="00633908">
            <w:pPr>
              <w:rPr>
                <w:rFonts w:ascii="Arial Narrow" w:hAnsi="Arial Narrow"/>
                <w:sz w:val="20"/>
                <w:szCs w:val="20"/>
              </w:rPr>
            </w:pPr>
          </w:p>
        </w:tc>
        <w:tc>
          <w:tcPr>
            <w:tcW w:w="1422" w:type="dxa"/>
            <w:vAlign w:val="center"/>
          </w:tcPr>
          <w:p w:rsidR="00D855E9" w:rsidRDefault="00D855E9" w:rsidP="00633908">
            <w:pPr>
              <w:rPr>
                <w:rFonts w:ascii="Arial Narrow" w:hAnsi="Arial Narrow"/>
                <w:sz w:val="20"/>
                <w:szCs w:val="20"/>
              </w:rPr>
            </w:pPr>
            <w:r>
              <w:rPr>
                <w:rFonts w:ascii="Arial Narrow" w:hAnsi="Arial Narrow"/>
                <w:sz w:val="20"/>
                <w:szCs w:val="20"/>
              </w:rPr>
              <w:t>Clarify the goals, vision and guiding principle for this work (BB Committee level)</w:t>
            </w:r>
          </w:p>
        </w:tc>
        <w:tc>
          <w:tcPr>
            <w:tcW w:w="1296" w:type="dxa"/>
            <w:vAlign w:val="center"/>
          </w:tcPr>
          <w:p w:rsidR="00D855E9" w:rsidRDefault="00D855E9" w:rsidP="00D855E9">
            <w:pPr>
              <w:rPr>
                <w:rFonts w:ascii="Arial Narrow" w:hAnsi="Arial Narrow"/>
                <w:sz w:val="20"/>
                <w:szCs w:val="20"/>
              </w:rPr>
            </w:pPr>
            <w:r>
              <w:rPr>
                <w:rFonts w:ascii="Arial Narrow" w:hAnsi="Arial Narrow"/>
                <w:sz w:val="20"/>
                <w:szCs w:val="20"/>
              </w:rPr>
              <w:t>Develop workplan and assign key tasks and duties</w:t>
            </w:r>
          </w:p>
        </w:tc>
        <w:tc>
          <w:tcPr>
            <w:tcW w:w="1296"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633908">
            <w:pPr>
              <w:rPr>
                <w:rFonts w:ascii="Arial Narrow" w:hAnsi="Arial Narrow"/>
                <w:sz w:val="20"/>
                <w:szCs w:val="20"/>
              </w:rPr>
            </w:pPr>
          </w:p>
        </w:tc>
        <w:tc>
          <w:tcPr>
            <w:tcW w:w="1269" w:type="dxa"/>
            <w:vAlign w:val="center"/>
          </w:tcPr>
          <w:p w:rsidR="00D855E9" w:rsidRPr="00746C74" w:rsidRDefault="00D855E9" w:rsidP="00633908">
            <w:pPr>
              <w:rPr>
                <w:rFonts w:ascii="Arial Narrow" w:hAnsi="Arial Narrow"/>
                <w:sz w:val="20"/>
                <w:szCs w:val="20"/>
              </w:rPr>
            </w:pPr>
          </w:p>
        </w:tc>
        <w:tc>
          <w:tcPr>
            <w:tcW w:w="1323" w:type="dxa"/>
            <w:vAlign w:val="center"/>
          </w:tcPr>
          <w:p w:rsidR="00D855E9" w:rsidRPr="00746C74" w:rsidRDefault="00D855E9" w:rsidP="00633908">
            <w:pPr>
              <w:rPr>
                <w:rFonts w:ascii="Arial Narrow" w:hAnsi="Arial Narrow"/>
                <w:sz w:val="20"/>
                <w:szCs w:val="20"/>
              </w:rPr>
            </w:pPr>
          </w:p>
        </w:tc>
        <w:tc>
          <w:tcPr>
            <w:tcW w:w="1197" w:type="dxa"/>
            <w:vAlign w:val="center"/>
          </w:tcPr>
          <w:p w:rsidR="00D855E9" w:rsidRPr="00746C74" w:rsidRDefault="00D855E9" w:rsidP="00633908">
            <w:pPr>
              <w:rPr>
                <w:rFonts w:ascii="Arial Narrow" w:hAnsi="Arial Narrow"/>
                <w:sz w:val="20"/>
                <w:szCs w:val="20"/>
              </w:rPr>
            </w:pPr>
          </w:p>
        </w:tc>
        <w:tc>
          <w:tcPr>
            <w:tcW w:w="1395" w:type="dxa"/>
            <w:vAlign w:val="center"/>
          </w:tcPr>
          <w:p w:rsidR="00D855E9" w:rsidRPr="00746C74" w:rsidRDefault="00D855E9" w:rsidP="00633908">
            <w:pPr>
              <w:rPr>
                <w:rFonts w:ascii="Arial Narrow" w:hAnsi="Arial Narrow"/>
                <w:sz w:val="20"/>
                <w:szCs w:val="20"/>
              </w:rPr>
            </w:pPr>
          </w:p>
        </w:tc>
        <w:tc>
          <w:tcPr>
            <w:tcW w:w="1296" w:type="dxa"/>
            <w:vAlign w:val="center"/>
          </w:tcPr>
          <w:p w:rsidR="00D855E9" w:rsidRPr="00746C74" w:rsidRDefault="00D855E9" w:rsidP="00633908">
            <w:pPr>
              <w:rPr>
                <w:rFonts w:ascii="Arial Narrow" w:hAnsi="Arial Narrow"/>
                <w:sz w:val="20"/>
                <w:szCs w:val="20"/>
              </w:rPr>
            </w:pPr>
          </w:p>
        </w:tc>
      </w:tr>
    </w:tbl>
    <w:p w:rsidR="008D29E0" w:rsidRDefault="008D29E0">
      <w:r>
        <w:br w:type="page"/>
      </w:r>
    </w:p>
    <w:p w:rsidR="008D29E0" w:rsidRDefault="008D29E0" w:rsidP="008D29E0">
      <w:pPr>
        <w:pStyle w:val="Heading1"/>
        <w:spacing w:after="120"/>
        <w:rPr>
          <w:sz w:val="32"/>
        </w:rPr>
        <w:sectPr w:rsidR="008D29E0" w:rsidSect="00CF6156">
          <w:pgSz w:w="15840" w:h="12240" w:orient="landscape"/>
          <w:pgMar w:top="1440" w:right="1440" w:bottom="1440" w:left="1440" w:header="720" w:footer="720" w:gutter="0"/>
          <w:cols w:space="720"/>
          <w:docGrid w:linePitch="360"/>
        </w:sectPr>
      </w:pPr>
    </w:p>
    <w:p w:rsidR="00F77BE4" w:rsidRDefault="00F77BE4" w:rsidP="00F77BE4">
      <w:pPr>
        <w:pStyle w:val="Heading1"/>
        <w:spacing w:after="120"/>
        <w:rPr>
          <w:sz w:val="32"/>
        </w:rPr>
      </w:pPr>
      <w:r>
        <w:rPr>
          <w:sz w:val="32"/>
        </w:rPr>
        <w:lastRenderedPageBreak/>
        <w:t>Agnostic Screening Tool</w:t>
      </w:r>
    </w:p>
    <w:p w:rsidR="00F77BE4" w:rsidRPr="006745F7" w:rsidRDefault="00F77BE4" w:rsidP="00F77BE4">
      <w:pPr>
        <w:rPr>
          <w:rFonts w:ascii="Arial" w:hAnsi="Arial" w:cs="Arial"/>
          <w:sz w:val="24"/>
          <w:szCs w:val="24"/>
        </w:rPr>
      </w:pPr>
      <w:r w:rsidRPr="006745F7">
        <w:rPr>
          <w:rFonts w:ascii="Arial" w:hAnsi="Arial" w:cs="Arial"/>
          <w:sz w:val="24"/>
          <w:szCs w:val="24"/>
        </w:rPr>
        <w:t xml:space="preserve">Charge: Develop a </w:t>
      </w:r>
      <w:r w:rsidRPr="006745F7">
        <w:rPr>
          <w:rFonts w:ascii="Arial" w:hAnsi="Arial" w:cs="Arial"/>
          <w:bCs/>
          <w:sz w:val="24"/>
          <w:szCs w:val="24"/>
        </w:rPr>
        <w:t>common program agnostic screening tool</w:t>
      </w:r>
      <w:r w:rsidRPr="006745F7">
        <w:rPr>
          <w:rFonts w:ascii="Arial" w:hAnsi="Arial" w:cs="Arial"/>
          <w:b/>
          <w:bCs/>
          <w:sz w:val="24"/>
          <w:szCs w:val="24"/>
        </w:rPr>
        <w:t xml:space="preserve"> </w:t>
      </w:r>
      <w:r w:rsidRPr="006745F7">
        <w:rPr>
          <w:rFonts w:ascii="Arial" w:hAnsi="Arial" w:cs="Arial"/>
          <w:sz w:val="24"/>
          <w:szCs w:val="24"/>
        </w:rPr>
        <w:t>to identify potential parent/child risk factors and intake form for families who are eligible for home visiting services and require implementation by state funded home visiting programs by July 1, 2016.</w:t>
      </w:r>
    </w:p>
    <w:p w:rsidR="00F77BE4" w:rsidRDefault="00F77BE4" w:rsidP="00F77BE4">
      <w:pPr>
        <w:pStyle w:val="Heading2"/>
        <w:rPr>
          <w:color w:val="365F91" w:themeColor="accent1" w:themeShade="BF"/>
        </w:rPr>
      </w:pPr>
      <w:r w:rsidRPr="000D7BB3">
        <w:rPr>
          <w:color w:val="365F91" w:themeColor="accent1" w:themeShade="BF"/>
        </w:rPr>
        <w:t>Values and Guiding Principles:</w:t>
      </w:r>
    </w:p>
    <w:p w:rsidR="00F77BE4" w:rsidRDefault="00F77BE4" w:rsidP="00F77BE4">
      <w:pPr>
        <w:rPr>
          <w:rFonts w:ascii="Arial" w:hAnsi="Arial" w:cs="Arial"/>
          <w:sz w:val="24"/>
          <w:szCs w:val="24"/>
        </w:rPr>
      </w:pPr>
      <w:r>
        <w:rPr>
          <w:rFonts w:ascii="Arial" w:hAnsi="Arial" w:cs="Arial"/>
          <w:sz w:val="24"/>
          <w:szCs w:val="24"/>
        </w:rPr>
        <w:t xml:space="preserve">The work group utilized the following values and principles to guide our work. </w:t>
      </w:r>
    </w:p>
    <w:p w:rsidR="00F77BE4" w:rsidRDefault="00F77BE4" w:rsidP="00F77BE4">
      <w:pPr>
        <w:pStyle w:val="ListParagraph"/>
        <w:numPr>
          <w:ilvl w:val="0"/>
          <w:numId w:val="15"/>
        </w:numPr>
        <w:rPr>
          <w:rFonts w:ascii="Arial" w:hAnsi="Arial" w:cs="Arial"/>
          <w:sz w:val="24"/>
          <w:szCs w:val="24"/>
        </w:rPr>
      </w:pPr>
      <w:r>
        <w:rPr>
          <w:rFonts w:ascii="Arial" w:hAnsi="Arial" w:cs="Arial"/>
          <w:sz w:val="24"/>
          <w:szCs w:val="24"/>
        </w:rPr>
        <w:t>Honor the local efforts that have preceded this Budget Note and work group.</w:t>
      </w:r>
    </w:p>
    <w:p w:rsidR="00F77BE4" w:rsidRDefault="00F77BE4" w:rsidP="00F77BE4">
      <w:pPr>
        <w:pStyle w:val="ListParagraph"/>
        <w:numPr>
          <w:ilvl w:val="0"/>
          <w:numId w:val="15"/>
        </w:numPr>
        <w:rPr>
          <w:rFonts w:ascii="Arial" w:hAnsi="Arial" w:cs="Arial"/>
          <w:sz w:val="24"/>
          <w:szCs w:val="24"/>
        </w:rPr>
      </w:pPr>
      <w:r>
        <w:rPr>
          <w:rFonts w:ascii="Arial" w:hAnsi="Arial" w:cs="Arial"/>
          <w:sz w:val="24"/>
          <w:szCs w:val="24"/>
        </w:rPr>
        <w:t>Be consistent with early childhood and health systems transformation.</w:t>
      </w:r>
    </w:p>
    <w:p w:rsidR="00F77BE4" w:rsidRDefault="00F77BE4" w:rsidP="00F77BE4">
      <w:pPr>
        <w:pStyle w:val="ListParagraph"/>
        <w:numPr>
          <w:ilvl w:val="0"/>
          <w:numId w:val="15"/>
        </w:numPr>
        <w:rPr>
          <w:rFonts w:ascii="Arial" w:hAnsi="Arial" w:cs="Arial"/>
          <w:sz w:val="24"/>
          <w:szCs w:val="24"/>
        </w:rPr>
      </w:pPr>
      <w:r>
        <w:rPr>
          <w:rFonts w:ascii="Arial" w:hAnsi="Arial" w:cs="Arial"/>
          <w:sz w:val="24"/>
          <w:szCs w:val="24"/>
        </w:rPr>
        <w:t>Establish a common floor and allow for local flexibility.</w:t>
      </w:r>
    </w:p>
    <w:p w:rsidR="00F77BE4" w:rsidRDefault="00F77BE4" w:rsidP="00F77BE4">
      <w:pPr>
        <w:pStyle w:val="ListParagraph"/>
        <w:numPr>
          <w:ilvl w:val="0"/>
          <w:numId w:val="15"/>
        </w:numPr>
        <w:rPr>
          <w:rFonts w:ascii="Arial" w:hAnsi="Arial" w:cs="Arial"/>
          <w:sz w:val="24"/>
          <w:szCs w:val="24"/>
        </w:rPr>
      </w:pPr>
      <w:r>
        <w:rPr>
          <w:rFonts w:ascii="Arial" w:hAnsi="Arial" w:cs="Arial"/>
          <w:sz w:val="24"/>
          <w:szCs w:val="24"/>
        </w:rPr>
        <w:t>Establish and support robust systems to use the tool effectively, equitably and family centered.</w:t>
      </w:r>
    </w:p>
    <w:p w:rsidR="00F77BE4" w:rsidRPr="005926DE" w:rsidRDefault="00F77BE4" w:rsidP="00F77BE4">
      <w:pPr>
        <w:pStyle w:val="ListParagraph"/>
        <w:numPr>
          <w:ilvl w:val="0"/>
          <w:numId w:val="15"/>
        </w:numPr>
        <w:rPr>
          <w:rFonts w:ascii="Arial" w:hAnsi="Arial" w:cs="Arial"/>
          <w:sz w:val="24"/>
          <w:szCs w:val="24"/>
        </w:rPr>
      </w:pPr>
      <w:r>
        <w:rPr>
          <w:rFonts w:ascii="Arial" w:hAnsi="Arial" w:cs="Arial"/>
          <w:sz w:val="24"/>
          <w:szCs w:val="24"/>
        </w:rPr>
        <w:t>Promote continuous quality improvement in implementation.</w:t>
      </w:r>
    </w:p>
    <w:p w:rsidR="00F77BE4" w:rsidRPr="008E2EE0" w:rsidRDefault="00F77BE4" w:rsidP="00F77BE4">
      <w:pPr>
        <w:pStyle w:val="Heading2"/>
        <w:rPr>
          <w:color w:val="365F91" w:themeColor="accent1" w:themeShade="BF"/>
        </w:rPr>
      </w:pPr>
      <w:r>
        <w:rPr>
          <w:color w:val="365F91" w:themeColor="accent1" w:themeShade="BF"/>
        </w:rPr>
        <w:t>Considerations</w:t>
      </w:r>
      <w:r w:rsidRPr="000D7BB3">
        <w:rPr>
          <w:color w:val="365F91" w:themeColor="accent1" w:themeShade="BF"/>
        </w:rPr>
        <w:t>:</w:t>
      </w:r>
    </w:p>
    <w:p w:rsidR="00F77BE4" w:rsidRDefault="00F77BE4" w:rsidP="00EF7077">
      <w:pPr>
        <w:rPr>
          <w:rFonts w:ascii="Arial" w:hAnsi="Arial"/>
          <w:sz w:val="24"/>
          <w:szCs w:val="24"/>
        </w:rPr>
      </w:pPr>
      <w:r>
        <w:rPr>
          <w:rFonts w:ascii="Arial" w:hAnsi="Arial"/>
          <w:sz w:val="24"/>
          <w:szCs w:val="24"/>
        </w:rPr>
        <w:t>In Oregon, the administration of home visiting services is distributed among the Department of Human Services, Oregon Department of Education and the Oregon Health Authority. Local home visiting service delivery systems are typically funded through a mix of federal, state, local and foundation financing. In recognition of this mix of administration and funding influence on the local delivery systems the work group prioritized the promotion of a common tool that would be universally accepted regardless of whether primary funding was from the state. In other words, the work group wanted to avoid the risk of creating different entry processes for state funded services that were not utilized by the local home visiting network as a whole.</w:t>
      </w:r>
    </w:p>
    <w:p w:rsidR="00F77BE4" w:rsidRDefault="00F77BE4" w:rsidP="00F77BE4">
      <w:pPr>
        <w:rPr>
          <w:rFonts w:ascii="Arial" w:hAnsi="Arial"/>
          <w:sz w:val="24"/>
          <w:szCs w:val="24"/>
        </w:rPr>
      </w:pPr>
      <w:r>
        <w:rPr>
          <w:rFonts w:ascii="Arial" w:hAnsi="Arial"/>
          <w:sz w:val="24"/>
          <w:szCs w:val="24"/>
        </w:rPr>
        <w:t>The work group is also aware that many local communities have started down this path. Some have a grant expectation through the Maternal Infant and Early Childhood Home Visiting (MIECHV) funding. Others are aware of these efforts through MIECHV nationally and have initiated local efforts to improve the process for families to access available, local home visiting services. To both honor the work that has preceded this work group and stay consistent with the “tight/loose” philosophy that has driven early learning and health care systems transformation in Oregon, the workgroup focused on recommending core elements for inclusion in any locally developed common entry tool.</w:t>
      </w:r>
    </w:p>
    <w:p w:rsidR="00F77BE4" w:rsidRDefault="00F77BE4" w:rsidP="00F77BE4">
      <w:pPr>
        <w:rPr>
          <w:rFonts w:ascii="Arial" w:hAnsi="Arial"/>
          <w:sz w:val="24"/>
          <w:szCs w:val="24"/>
        </w:rPr>
      </w:pPr>
      <w:r>
        <w:rPr>
          <w:rFonts w:ascii="Arial" w:hAnsi="Arial"/>
          <w:sz w:val="24"/>
          <w:szCs w:val="24"/>
        </w:rPr>
        <w:t xml:space="preserve">A third feature that became evident during the work group discussion is the fact that any tool developed is only as effective as the system that supports it. To that end, there are further deliberations that will require attention such as data systems or other means of communicating information across programs, client privacy and adequate systems to </w:t>
      </w:r>
      <w:r>
        <w:rPr>
          <w:rFonts w:ascii="Arial" w:hAnsi="Arial"/>
          <w:sz w:val="24"/>
          <w:szCs w:val="24"/>
        </w:rPr>
        <w:lastRenderedPageBreak/>
        <w:t>release information, supporting single or multiple points of entry and sufficient training and support in successful, respectful and family centered use of the tool.</w:t>
      </w:r>
    </w:p>
    <w:p w:rsidR="00F77BE4" w:rsidRDefault="00F77BE4" w:rsidP="00F77BE4">
      <w:pPr>
        <w:rPr>
          <w:rFonts w:ascii="Arial" w:hAnsi="Arial"/>
          <w:sz w:val="24"/>
          <w:szCs w:val="24"/>
        </w:rPr>
      </w:pPr>
      <w:r>
        <w:rPr>
          <w:rFonts w:ascii="Arial" w:hAnsi="Arial"/>
          <w:sz w:val="24"/>
          <w:szCs w:val="24"/>
        </w:rPr>
        <w:t>Finally, the work group discussed the value of continuous quality improvement in this, and any statewide implementation. There must be opportunities to assess the effectiveness of implementation and adjust as necessary.</w:t>
      </w:r>
    </w:p>
    <w:p w:rsidR="00F77BE4" w:rsidRDefault="00F77BE4" w:rsidP="00F77BE4">
      <w:pPr>
        <w:rPr>
          <w:rFonts w:ascii="Arial" w:hAnsi="Arial"/>
          <w:sz w:val="24"/>
          <w:szCs w:val="24"/>
        </w:rPr>
      </w:pPr>
      <w:r>
        <w:rPr>
          <w:rFonts w:ascii="Arial" w:hAnsi="Arial"/>
          <w:sz w:val="24"/>
          <w:szCs w:val="24"/>
        </w:rPr>
        <w:t>In the discussion the work group considered five forms that currently exist. These include, The Home Visiting Entry Questionnaire (HVEQ) developed for use in MIECHV, the New Baby Questionnaire (NBQ) used by Healthy Families Oregon, The Family Coordinated 0-5 years Referral Exchange (Family C0RE) used in Yamhill County, the Early Learning Family Support Referral Form (ELFSRF) used in Marion County and the Early Intervention Early Childhood Special Education (EI/ECSE) Universal Referral Form. The work group agreed to prioritize elements that were common in at least three of the five forms considered as being those elements we would recommend for state use. In addition, there were a couple of elements that emerged as a best practice, such as the inquiry regarding whether the number from which the family is calling is okay to call back if disconnected that are also recommended. In the table that follows, the elements in green met the criteria for inclusion and the elements in blue are recommended by at least one of the work group members.</w:t>
      </w:r>
    </w:p>
    <w:p w:rsidR="004857C7" w:rsidRDefault="004857C7" w:rsidP="00F77BE4">
      <w:pPr>
        <w:rPr>
          <w:rFonts w:ascii="Arial" w:hAnsi="Arial"/>
          <w:sz w:val="24"/>
          <w:szCs w:val="24"/>
        </w:rPr>
      </w:pPr>
    </w:p>
    <w:tbl>
      <w:tblPr>
        <w:tblStyle w:val="TableGrid"/>
        <w:tblW w:w="9360" w:type="dxa"/>
        <w:jc w:val="center"/>
        <w:tblInd w:w="828" w:type="dxa"/>
        <w:tblLayout w:type="fixed"/>
        <w:tblLook w:val="04A0" w:firstRow="1" w:lastRow="0" w:firstColumn="1" w:lastColumn="0" w:noHBand="0" w:noVBand="1"/>
      </w:tblPr>
      <w:tblGrid>
        <w:gridCol w:w="6390"/>
        <w:gridCol w:w="594"/>
        <w:gridCol w:w="594"/>
        <w:gridCol w:w="594"/>
        <w:gridCol w:w="594"/>
        <w:gridCol w:w="594"/>
      </w:tblGrid>
      <w:tr w:rsidR="00F77BE4" w:rsidRPr="00EF7077" w:rsidTr="004857C7">
        <w:trPr>
          <w:tblHeader/>
          <w:jc w:val="center"/>
        </w:trPr>
        <w:tc>
          <w:tcPr>
            <w:tcW w:w="6390" w:type="dxa"/>
            <w:vMerge w:val="restart"/>
            <w:shd w:val="clear" w:color="auto" w:fill="F2F2F2" w:themeFill="background1" w:themeFillShade="F2"/>
            <w:vAlign w:val="center"/>
          </w:tcPr>
          <w:p w:rsidR="00F77BE4" w:rsidRPr="00EF7077" w:rsidRDefault="00F77BE4" w:rsidP="00EF7077">
            <w:pPr>
              <w:jc w:val="center"/>
              <w:rPr>
                <w:rFonts w:ascii="Arial" w:hAnsi="Arial" w:cs="Arial"/>
                <w:b/>
                <w:sz w:val="28"/>
                <w:szCs w:val="20"/>
              </w:rPr>
            </w:pPr>
            <w:r w:rsidRPr="00EF7077">
              <w:rPr>
                <w:rFonts w:ascii="Arial" w:hAnsi="Arial" w:cs="Arial"/>
                <w:b/>
                <w:sz w:val="28"/>
                <w:szCs w:val="20"/>
              </w:rPr>
              <w:t>Element or Data Point</w:t>
            </w:r>
          </w:p>
        </w:tc>
        <w:tc>
          <w:tcPr>
            <w:tcW w:w="2970" w:type="dxa"/>
            <w:gridSpan w:val="5"/>
            <w:shd w:val="clear" w:color="auto" w:fill="F2F2F2" w:themeFill="background1" w:themeFillShade="F2"/>
            <w:vAlign w:val="center"/>
          </w:tcPr>
          <w:p w:rsidR="00F77BE4" w:rsidRPr="00EF7077" w:rsidRDefault="00F77BE4" w:rsidP="00EF7077">
            <w:pPr>
              <w:jc w:val="center"/>
              <w:rPr>
                <w:rFonts w:ascii="Arial" w:hAnsi="Arial" w:cs="Arial"/>
                <w:b/>
                <w:sz w:val="28"/>
                <w:szCs w:val="20"/>
              </w:rPr>
            </w:pPr>
            <w:r w:rsidRPr="00EF7077">
              <w:rPr>
                <w:rFonts w:ascii="Arial" w:hAnsi="Arial" w:cs="Arial"/>
                <w:b/>
                <w:sz w:val="28"/>
                <w:szCs w:val="20"/>
              </w:rPr>
              <w:t>Form</w:t>
            </w:r>
          </w:p>
        </w:tc>
      </w:tr>
      <w:tr w:rsidR="00F77BE4" w:rsidRPr="00EF7077" w:rsidTr="004857C7">
        <w:trPr>
          <w:cantSplit/>
          <w:trHeight w:val="989"/>
          <w:tblHeader/>
          <w:jc w:val="center"/>
        </w:trPr>
        <w:tc>
          <w:tcPr>
            <w:tcW w:w="6390" w:type="dxa"/>
            <w:vMerge/>
            <w:shd w:val="clear" w:color="auto" w:fill="F2F2F2" w:themeFill="background1" w:themeFillShade="F2"/>
          </w:tcPr>
          <w:p w:rsidR="00F77BE4" w:rsidRPr="00EF7077" w:rsidRDefault="00F77BE4" w:rsidP="00F77BE4">
            <w:pPr>
              <w:rPr>
                <w:rFonts w:ascii="Arial Narrow" w:hAnsi="Arial Narrow" w:cs="Arial"/>
                <w:sz w:val="20"/>
                <w:szCs w:val="20"/>
              </w:rPr>
            </w:pPr>
          </w:p>
        </w:tc>
        <w:tc>
          <w:tcPr>
            <w:tcW w:w="594" w:type="dxa"/>
            <w:shd w:val="clear" w:color="auto" w:fill="F2F2F2" w:themeFill="background1" w:themeFillShade="F2"/>
            <w:textDirection w:val="btLr"/>
          </w:tcPr>
          <w:p w:rsidR="00F77BE4" w:rsidRPr="00EF7077" w:rsidRDefault="00F77BE4" w:rsidP="00F77BE4">
            <w:pPr>
              <w:ind w:left="113" w:right="113"/>
              <w:rPr>
                <w:rFonts w:ascii="Arial Narrow" w:hAnsi="Arial Narrow" w:cs="Arial"/>
                <w:b/>
                <w:sz w:val="20"/>
                <w:szCs w:val="20"/>
              </w:rPr>
            </w:pPr>
            <w:r w:rsidRPr="00EF7077">
              <w:rPr>
                <w:rFonts w:ascii="Arial Narrow" w:hAnsi="Arial Narrow" w:cs="Arial"/>
                <w:b/>
                <w:sz w:val="20"/>
                <w:szCs w:val="20"/>
              </w:rPr>
              <w:t>HVEQ</w:t>
            </w:r>
          </w:p>
        </w:tc>
        <w:tc>
          <w:tcPr>
            <w:tcW w:w="594" w:type="dxa"/>
            <w:shd w:val="clear" w:color="auto" w:fill="F2F2F2" w:themeFill="background1" w:themeFillShade="F2"/>
            <w:textDirection w:val="btLr"/>
          </w:tcPr>
          <w:p w:rsidR="00F77BE4" w:rsidRPr="00EF7077" w:rsidRDefault="00F77BE4" w:rsidP="00F77BE4">
            <w:pPr>
              <w:ind w:left="113" w:right="113"/>
              <w:rPr>
                <w:rFonts w:ascii="Arial Narrow" w:hAnsi="Arial Narrow" w:cs="Arial"/>
                <w:b/>
                <w:sz w:val="20"/>
                <w:szCs w:val="20"/>
              </w:rPr>
            </w:pPr>
            <w:r w:rsidRPr="00EF7077">
              <w:rPr>
                <w:rFonts w:ascii="Arial Narrow" w:hAnsi="Arial Narrow" w:cs="Arial"/>
                <w:b/>
                <w:sz w:val="20"/>
                <w:szCs w:val="20"/>
              </w:rPr>
              <w:t>NBQ</w:t>
            </w:r>
          </w:p>
        </w:tc>
        <w:tc>
          <w:tcPr>
            <w:tcW w:w="594" w:type="dxa"/>
            <w:shd w:val="clear" w:color="auto" w:fill="F2F2F2" w:themeFill="background1" w:themeFillShade="F2"/>
            <w:textDirection w:val="btLr"/>
          </w:tcPr>
          <w:p w:rsidR="00F77BE4" w:rsidRPr="00EF7077" w:rsidRDefault="00F77BE4" w:rsidP="00F77BE4">
            <w:pPr>
              <w:ind w:left="113" w:right="113"/>
              <w:rPr>
                <w:rFonts w:ascii="Arial Narrow" w:hAnsi="Arial Narrow" w:cs="Arial"/>
                <w:b/>
                <w:sz w:val="20"/>
                <w:szCs w:val="20"/>
              </w:rPr>
            </w:pPr>
            <w:r w:rsidRPr="00EF7077">
              <w:rPr>
                <w:rFonts w:ascii="Arial Narrow" w:hAnsi="Arial Narrow" w:cs="Arial"/>
                <w:b/>
                <w:sz w:val="20"/>
                <w:szCs w:val="20"/>
              </w:rPr>
              <w:t>Family C0RE</w:t>
            </w:r>
          </w:p>
        </w:tc>
        <w:tc>
          <w:tcPr>
            <w:tcW w:w="594" w:type="dxa"/>
            <w:shd w:val="clear" w:color="auto" w:fill="F2F2F2" w:themeFill="background1" w:themeFillShade="F2"/>
            <w:textDirection w:val="btLr"/>
          </w:tcPr>
          <w:p w:rsidR="00F77BE4" w:rsidRPr="00EF7077" w:rsidRDefault="00F77BE4" w:rsidP="00F77BE4">
            <w:pPr>
              <w:ind w:left="113" w:right="113"/>
              <w:rPr>
                <w:rFonts w:ascii="Arial Narrow" w:hAnsi="Arial Narrow" w:cs="Arial"/>
                <w:b/>
                <w:sz w:val="20"/>
                <w:szCs w:val="20"/>
              </w:rPr>
            </w:pPr>
            <w:r w:rsidRPr="00EF7077">
              <w:rPr>
                <w:rFonts w:ascii="Arial Narrow" w:hAnsi="Arial Narrow" w:cs="Arial"/>
                <w:b/>
                <w:sz w:val="20"/>
                <w:szCs w:val="20"/>
              </w:rPr>
              <w:t>ELFSRF</w:t>
            </w:r>
          </w:p>
        </w:tc>
        <w:tc>
          <w:tcPr>
            <w:tcW w:w="594" w:type="dxa"/>
            <w:shd w:val="clear" w:color="auto" w:fill="F2F2F2" w:themeFill="background1" w:themeFillShade="F2"/>
            <w:textDirection w:val="btLr"/>
          </w:tcPr>
          <w:p w:rsidR="00F77BE4" w:rsidRPr="00EF7077" w:rsidRDefault="00F77BE4" w:rsidP="00F77BE4">
            <w:pPr>
              <w:ind w:left="113" w:right="113"/>
              <w:rPr>
                <w:rFonts w:ascii="Arial Narrow" w:hAnsi="Arial Narrow" w:cs="Arial"/>
                <w:b/>
                <w:sz w:val="20"/>
                <w:szCs w:val="20"/>
              </w:rPr>
            </w:pPr>
            <w:r w:rsidRPr="00EF7077">
              <w:rPr>
                <w:rFonts w:ascii="Arial Narrow" w:hAnsi="Arial Narrow" w:cs="Arial"/>
                <w:b/>
                <w:sz w:val="20"/>
                <w:szCs w:val="20"/>
              </w:rPr>
              <w:t>EI/ECSE Universal</w:t>
            </w: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Referral source, contact, follow up</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NA</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Reason for call</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Are you currently receiving HV services (or in past)</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Parent</w:t>
            </w:r>
            <w:r w:rsidRPr="00EF7077">
              <w:rPr>
                <w:rStyle w:val="FootnoteReference"/>
                <w:rFonts w:ascii="Arial Narrow" w:hAnsi="Arial Narrow" w:cs="Arial"/>
                <w:sz w:val="20"/>
                <w:szCs w:val="20"/>
              </w:rPr>
              <w:footnoteReference w:id="1"/>
            </w:r>
            <w:r w:rsidRPr="00EF7077">
              <w:rPr>
                <w:rFonts w:ascii="Arial Narrow" w:hAnsi="Arial Narrow" w:cs="Arial"/>
                <w:sz w:val="20"/>
                <w:szCs w:val="20"/>
              </w:rPr>
              <w:t xml:space="preserve"> name</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r>
      <w:tr w:rsidR="00F77BE4" w:rsidRPr="00EF7077" w:rsidTr="004857C7">
        <w:trPr>
          <w:trHeight w:val="288"/>
          <w:jc w:val="center"/>
        </w:trPr>
        <w:tc>
          <w:tcPr>
            <w:tcW w:w="6390" w:type="dxa"/>
            <w:shd w:val="clear" w:color="auto" w:fill="4BACC6" w:themeFill="accent5"/>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Parent racial/ethnic identity</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Parent age – date of birth (teen parent)</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Parent marital status</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Parent educational attainment</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Parent developmental delays or disability</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History of incarceration</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Household employment/income</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Migrant or seasonal work</w:t>
            </w: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Relationship to child</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Preferred language</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c>
          <w:tcPr>
            <w:tcW w:w="594" w:type="dxa"/>
          </w:tcPr>
          <w:p w:rsidR="00F77BE4" w:rsidRPr="00EF7077" w:rsidRDefault="00F77BE4" w:rsidP="00F77BE4">
            <w:pPr>
              <w:jc w:val="center"/>
              <w:rPr>
                <w:rFonts w:ascii="Arial Narrow" w:hAnsi="Arial Narrow" w:cs="Arial"/>
                <w:sz w:val="20"/>
                <w:szCs w:val="20"/>
              </w:rPr>
            </w:pPr>
            <w:r w:rsidRPr="00EF7077">
              <w:rPr>
                <w:rFonts w:ascii="Arial Narrow" w:hAnsi="Arial Narrow" w:cs="Arial"/>
                <w:sz w:val="20"/>
                <w:szCs w:val="20"/>
              </w:rPr>
              <w:t>X</w:t>
            </w: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lastRenderedPageBreak/>
              <w:t>Other languages spoken</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Baby’s name</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r>
      <w:tr w:rsidR="00F77BE4" w:rsidRPr="00EF7077" w:rsidTr="004857C7">
        <w:trPr>
          <w:trHeight w:val="288"/>
          <w:jc w:val="center"/>
        </w:trPr>
        <w:tc>
          <w:tcPr>
            <w:tcW w:w="6390" w:type="dxa"/>
            <w:shd w:val="clear" w:color="auto" w:fill="4BACC6" w:themeFill="accent5"/>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Baby’s racial/ethnic identity</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Address</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Phone (s)</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r>
      <w:tr w:rsidR="00F77BE4" w:rsidRPr="00EF7077" w:rsidTr="004857C7">
        <w:trPr>
          <w:trHeight w:val="288"/>
          <w:jc w:val="center"/>
        </w:trPr>
        <w:tc>
          <w:tcPr>
            <w:tcW w:w="6390" w:type="dxa"/>
            <w:shd w:val="clear" w:color="auto" w:fill="4BACC6" w:themeFill="accent5"/>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Voice/text message agreement</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4BACC6" w:themeFill="accent5"/>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Is this a number to call if disconnected?</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Do you have health insurance?</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Does the baby have health insurance?</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Do you have a regular family doctor?</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Are you pregnant? If yes, due date?</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Did you see a healthcare provider in first 14 weeks?</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During the entire pregnancy, did you seek health care 5 or more times?</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Do you know the sex of the child?</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Is this your first pregnancy? If no, how many children?</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Other child’s(ren’s) name(s)</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Are you connected with WIC?</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Receives TANF,SSI, SNAP</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Do you have health, development concerns regarding your child(ren)</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Infant feeding or weight gain concerns</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Assistance with breastfeeding</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Child risk/diagnosis for developmental delays</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Parenting confidence/parenting support</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4BACC6" w:themeFill="accent5"/>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Challenging child behaviors</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Family housing stability</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Food security/insecurity</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Maternal depression/Anxiety</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4BACC6" w:themeFill="accent5"/>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Domestic violence</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Family relationships</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Other supportive relationships (connectedness or isolation)</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Substance misuse</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Tobacco use</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Medical condition</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Anything else we should know?</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r>
      <w:tr w:rsidR="00F77BE4" w:rsidRPr="00EF7077" w:rsidTr="004857C7">
        <w:trPr>
          <w:trHeight w:val="288"/>
          <w:jc w:val="center"/>
        </w:trPr>
        <w:tc>
          <w:tcPr>
            <w:tcW w:w="6390" w:type="dxa"/>
            <w:shd w:val="clear" w:color="auto" w:fill="92D050"/>
            <w:vAlign w:val="center"/>
          </w:tcPr>
          <w:p w:rsidR="00F77BE4" w:rsidRPr="00EF7077" w:rsidRDefault="00F77BE4" w:rsidP="004F4581">
            <w:pPr>
              <w:rPr>
                <w:rFonts w:ascii="Arial Narrow" w:hAnsi="Arial Narrow" w:cs="Arial"/>
                <w:sz w:val="20"/>
                <w:szCs w:val="20"/>
              </w:rPr>
            </w:pPr>
            <w:r w:rsidRPr="00EF7077">
              <w:rPr>
                <w:rFonts w:ascii="Arial Narrow" w:hAnsi="Arial Narrow" w:cs="Arial"/>
                <w:sz w:val="20"/>
                <w:szCs w:val="20"/>
              </w:rPr>
              <w:t>Explicit consent from parent</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c>
          <w:tcPr>
            <w:tcW w:w="594" w:type="dxa"/>
            <w:vAlign w:val="center"/>
          </w:tcPr>
          <w:p w:rsidR="00F77BE4" w:rsidRPr="00EF7077" w:rsidRDefault="00F77BE4" w:rsidP="004F4581">
            <w:pPr>
              <w:jc w:val="center"/>
              <w:rPr>
                <w:rFonts w:ascii="Arial Narrow" w:hAnsi="Arial Narrow" w:cs="Arial"/>
                <w:sz w:val="20"/>
                <w:szCs w:val="20"/>
              </w:rPr>
            </w:pPr>
            <w:r w:rsidRPr="00EF7077">
              <w:rPr>
                <w:rFonts w:ascii="Arial Narrow" w:hAnsi="Arial Narrow" w:cs="Arial"/>
                <w:sz w:val="20"/>
                <w:szCs w:val="20"/>
              </w:rPr>
              <w:t>X</w:t>
            </w:r>
          </w:p>
        </w:tc>
      </w:tr>
    </w:tbl>
    <w:p w:rsidR="004857C7" w:rsidRDefault="004857C7" w:rsidP="00F77BE4">
      <w:pPr>
        <w:pStyle w:val="Heading2"/>
        <w:spacing w:before="480"/>
      </w:pPr>
    </w:p>
    <w:p w:rsidR="004857C7" w:rsidRDefault="004857C7" w:rsidP="004857C7">
      <w:pPr>
        <w:rPr>
          <w:rFonts w:asciiTheme="majorHAnsi" w:eastAsiaTheme="majorEastAsia" w:hAnsiTheme="majorHAnsi" w:cstheme="majorBidi"/>
          <w:color w:val="4F81BD" w:themeColor="accent1"/>
          <w:sz w:val="26"/>
          <w:szCs w:val="26"/>
        </w:rPr>
      </w:pPr>
      <w:r>
        <w:br w:type="page"/>
      </w:r>
    </w:p>
    <w:p w:rsidR="00F77BE4" w:rsidRDefault="00F77BE4" w:rsidP="00F77BE4">
      <w:pPr>
        <w:pStyle w:val="Heading2"/>
        <w:spacing w:before="480"/>
      </w:pPr>
      <w:r w:rsidRPr="004456E3">
        <w:lastRenderedPageBreak/>
        <w:t>Fiscal Investment and Timeline:</w:t>
      </w:r>
    </w:p>
    <w:p w:rsidR="00F77BE4" w:rsidRDefault="00F77BE4" w:rsidP="00F77BE4">
      <w:pPr>
        <w:rPr>
          <w:rFonts w:ascii="Arial" w:hAnsi="Arial" w:cs="Arial"/>
          <w:sz w:val="24"/>
          <w:szCs w:val="24"/>
        </w:rPr>
      </w:pPr>
      <w:r>
        <w:rPr>
          <w:rFonts w:ascii="Arial" w:hAnsi="Arial" w:cs="Arial"/>
          <w:sz w:val="24"/>
          <w:szCs w:val="24"/>
        </w:rPr>
        <w:t>There are two primary fiscal implications. The first is the time and travel that would be required of the Early Learning Division and the Oregon Health Authority to support the implementation of effective systems of support. Based on experience, implementation of this approach requires robust understanding and trust among the service providers. This requires time and support.</w:t>
      </w:r>
    </w:p>
    <w:p w:rsidR="00F77BE4" w:rsidRDefault="00F77BE4" w:rsidP="00F77BE4">
      <w:pPr>
        <w:rPr>
          <w:rFonts w:ascii="Arial" w:hAnsi="Arial" w:cs="Arial"/>
          <w:sz w:val="24"/>
          <w:szCs w:val="24"/>
        </w:rPr>
      </w:pPr>
      <w:r>
        <w:rPr>
          <w:rFonts w:ascii="Arial" w:hAnsi="Arial" w:cs="Arial"/>
          <w:sz w:val="24"/>
          <w:szCs w:val="24"/>
        </w:rPr>
        <w:t>The second fiscal consideration would is only a factor if the state chooses to collect the data from the local providers for the purpose of analysis and continuous quality improvement. There would be costs to implementing a shared or interoperable system or for collecting the information for processing at the state level.</w:t>
      </w:r>
    </w:p>
    <w:p w:rsidR="00F77BE4" w:rsidRDefault="00F77BE4" w:rsidP="00F77BE4">
      <w:pPr>
        <w:rPr>
          <w:rFonts w:ascii="Arial" w:hAnsi="Arial" w:cs="Arial"/>
          <w:sz w:val="24"/>
          <w:szCs w:val="24"/>
        </w:rPr>
      </w:pPr>
    </w:p>
    <w:tbl>
      <w:tblPr>
        <w:tblStyle w:val="TableGrid"/>
        <w:tblW w:w="7941" w:type="dxa"/>
        <w:jc w:val="center"/>
        <w:tblLayout w:type="fixed"/>
        <w:tblCellMar>
          <w:left w:w="115" w:type="dxa"/>
          <w:right w:w="115" w:type="dxa"/>
        </w:tblCellMar>
        <w:tblLook w:val="04A0" w:firstRow="1" w:lastRow="0" w:firstColumn="1" w:lastColumn="0" w:noHBand="0" w:noVBand="1"/>
      </w:tblPr>
      <w:tblGrid>
        <w:gridCol w:w="2271"/>
        <w:gridCol w:w="2430"/>
        <w:gridCol w:w="1800"/>
        <w:gridCol w:w="1440"/>
      </w:tblGrid>
      <w:tr w:rsidR="00F77BE4" w:rsidRPr="00633908" w:rsidTr="00F77BE4">
        <w:trPr>
          <w:jc w:val="center"/>
        </w:trPr>
        <w:tc>
          <w:tcPr>
            <w:tcW w:w="2271" w:type="dxa"/>
            <w:shd w:val="clear" w:color="auto" w:fill="DBE5F1" w:themeFill="accent1" w:themeFillTint="33"/>
            <w:vAlign w:val="center"/>
          </w:tcPr>
          <w:p w:rsidR="00F77BE4" w:rsidRPr="00633908" w:rsidRDefault="00F77BE4" w:rsidP="00F77BE4">
            <w:pPr>
              <w:jc w:val="center"/>
              <w:rPr>
                <w:rFonts w:ascii="Arial Narrow" w:hAnsi="Arial Narrow"/>
                <w:b/>
                <w:sz w:val="24"/>
              </w:rPr>
            </w:pPr>
            <w:r w:rsidRPr="00633908">
              <w:rPr>
                <w:rFonts w:ascii="Arial Narrow" w:hAnsi="Arial Narrow"/>
                <w:b/>
                <w:sz w:val="24"/>
              </w:rPr>
              <w:t>MAR</w:t>
            </w:r>
          </w:p>
        </w:tc>
        <w:tc>
          <w:tcPr>
            <w:tcW w:w="2430" w:type="dxa"/>
            <w:shd w:val="clear" w:color="auto" w:fill="DBE5F1" w:themeFill="accent1" w:themeFillTint="33"/>
            <w:vAlign w:val="center"/>
          </w:tcPr>
          <w:p w:rsidR="00F77BE4" w:rsidRPr="00633908" w:rsidRDefault="00F77BE4" w:rsidP="00F77BE4">
            <w:pPr>
              <w:jc w:val="center"/>
              <w:rPr>
                <w:rFonts w:ascii="Arial Narrow" w:hAnsi="Arial Narrow"/>
                <w:b/>
                <w:sz w:val="24"/>
              </w:rPr>
            </w:pPr>
            <w:r w:rsidRPr="00633908">
              <w:rPr>
                <w:rFonts w:ascii="Arial Narrow" w:hAnsi="Arial Narrow"/>
                <w:b/>
                <w:sz w:val="24"/>
              </w:rPr>
              <w:t>APR</w:t>
            </w:r>
          </w:p>
        </w:tc>
        <w:tc>
          <w:tcPr>
            <w:tcW w:w="1800" w:type="dxa"/>
            <w:shd w:val="clear" w:color="auto" w:fill="DBE5F1" w:themeFill="accent1" w:themeFillTint="33"/>
            <w:vAlign w:val="center"/>
          </w:tcPr>
          <w:p w:rsidR="00F77BE4" w:rsidRPr="00633908" w:rsidRDefault="00F77BE4" w:rsidP="00F77BE4">
            <w:pPr>
              <w:jc w:val="center"/>
              <w:rPr>
                <w:rFonts w:ascii="Arial Narrow" w:hAnsi="Arial Narrow"/>
                <w:b/>
                <w:sz w:val="24"/>
              </w:rPr>
            </w:pPr>
            <w:r w:rsidRPr="00633908">
              <w:rPr>
                <w:rFonts w:ascii="Arial Narrow" w:hAnsi="Arial Narrow"/>
                <w:b/>
                <w:sz w:val="24"/>
              </w:rPr>
              <w:t>MAY</w:t>
            </w:r>
          </w:p>
        </w:tc>
        <w:tc>
          <w:tcPr>
            <w:tcW w:w="1440" w:type="dxa"/>
            <w:shd w:val="clear" w:color="auto" w:fill="DBE5F1" w:themeFill="accent1" w:themeFillTint="33"/>
            <w:vAlign w:val="center"/>
          </w:tcPr>
          <w:p w:rsidR="00F77BE4" w:rsidRPr="00633908" w:rsidRDefault="00F77BE4" w:rsidP="00F77BE4">
            <w:pPr>
              <w:jc w:val="center"/>
              <w:rPr>
                <w:rFonts w:ascii="Arial Narrow" w:hAnsi="Arial Narrow"/>
                <w:b/>
                <w:sz w:val="24"/>
              </w:rPr>
            </w:pPr>
            <w:r w:rsidRPr="00633908">
              <w:rPr>
                <w:rFonts w:ascii="Arial Narrow" w:hAnsi="Arial Narrow"/>
                <w:b/>
                <w:sz w:val="24"/>
              </w:rPr>
              <w:t>JUN</w:t>
            </w:r>
          </w:p>
        </w:tc>
      </w:tr>
      <w:tr w:rsidR="00F77BE4" w:rsidRPr="00746C74" w:rsidTr="00F77BE4">
        <w:trPr>
          <w:jc w:val="center"/>
        </w:trPr>
        <w:tc>
          <w:tcPr>
            <w:tcW w:w="2271" w:type="dxa"/>
            <w:vAlign w:val="center"/>
          </w:tcPr>
          <w:p w:rsidR="00F77BE4" w:rsidRPr="00F77BE4" w:rsidRDefault="00F77BE4" w:rsidP="00F77BE4">
            <w:pPr>
              <w:rPr>
                <w:rFonts w:ascii="Arial" w:hAnsi="Arial" w:cs="Arial"/>
                <w:sz w:val="24"/>
                <w:szCs w:val="20"/>
              </w:rPr>
            </w:pPr>
            <w:r w:rsidRPr="00F77BE4">
              <w:rPr>
                <w:rFonts w:ascii="Arial" w:hAnsi="Arial" w:cs="Arial"/>
                <w:sz w:val="24"/>
              </w:rPr>
              <w:t>Work Group develop recommendations</w:t>
            </w:r>
          </w:p>
        </w:tc>
        <w:tc>
          <w:tcPr>
            <w:tcW w:w="2430" w:type="dxa"/>
            <w:vAlign w:val="center"/>
          </w:tcPr>
          <w:p w:rsidR="00F77BE4" w:rsidRPr="00F77BE4" w:rsidRDefault="00F77BE4" w:rsidP="00F77BE4">
            <w:pPr>
              <w:rPr>
                <w:rFonts w:ascii="Arial" w:hAnsi="Arial" w:cs="Arial"/>
                <w:sz w:val="24"/>
                <w:szCs w:val="20"/>
              </w:rPr>
            </w:pPr>
          </w:p>
        </w:tc>
        <w:tc>
          <w:tcPr>
            <w:tcW w:w="1800" w:type="dxa"/>
            <w:vAlign w:val="center"/>
          </w:tcPr>
          <w:p w:rsidR="00F77BE4" w:rsidRPr="00F77BE4" w:rsidRDefault="00F77BE4" w:rsidP="00F77BE4">
            <w:pPr>
              <w:rPr>
                <w:rFonts w:ascii="Arial" w:hAnsi="Arial" w:cs="Arial"/>
                <w:sz w:val="24"/>
                <w:szCs w:val="20"/>
              </w:rPr>
            </w:pPr>
          </w:p>
        </w:tc>
        <w:tc>
          <w:tcPr>
            <w:tcW w:w="1440" w:type="dxa"/>
            <w:vAlign w:val="center"/>
          </w:tcPr>
          <w:p w:rsidR="00F77BE4" w:rsidRPr="00F77BE4" w:rsidRDefault="00F77BE4" w:rsidP="00F77BE4">
            <w:pPr>
              <w:rPr>
                <w:rFonts w:ascii="Arial" w:hAnsi="Arial" w:cs="Arial"/>
                <w:sz w:val="24"/>
                <w:szCs w:val="20"/>
              </w:rPr>
            </w:pPr>
            <w:r w:rsidRPr="00F77BE4">
              <w:rPr>
                <w:rFonts w:ascii="Arial" w:hAnsi="Arial" w:cs="Arial"/>
                <w:sz w:val="24"/>
              </w:rPr>
              <w:t>Support local communities to implement</w:t>
            </w:r>
          </w:p>
        </w:tc>
      </w:tr>
      <w:tr w:rsidR="00F77BE4" w:rsidRPr="00746C74" w:rsidTr="00F77BE4">
        <w:trPr>
          <w:trHeight w:val="656"/>
          <w:jc w:val="center"/>
        </w:trPr>
        <w:tc>
          <w:tcPr>
            <w:tcW w:w="2271" w:type="dxa"/>
            <w:vAlign w:val="center"/>
          </w:tcPr>
          <w:p w:rsidR="00F77BE4" w:rsidRPr="00F77BE4" w:rsidRDefault="00F77BE4" w:rsidP="00F77BE4">
            <w:pPr>
              <w:rPr>
                <w:rFonts w:ascii="Arial" w:hAnsi="Arial" w:cs="Arial"/>
                <w:sz w:val="24"/>
                <w:szCs w:val="20"/>
              </w:rPr>
            </w:pPr>
            <w:r w:rsidRPr="00F77BE4">
              <w:rPr>
                <w:rFonts w:ascii="Arial" w:hAnsi="Arial" w:cs="Arial"/>
                <w:sz w:val="24"/>
              </w:rPr>
              <w:t>Present to Best Beginnings</w:t>
            </w:r>
          </w:p>
        </w:tc>
        <w:tc>
          <w:tcPr>
            <w:tcW w:w="2430" w:type="dxa"/>
            <w:vAlign w:val="center"/>
          </w:tcPr>
          <w:p w:rsidR="00F77BE4" w:rsidRPr="00F77BE4" w:rsidRDefault="00F77BE4" w:rsidP="00F77BE4">
            <w:pPr>
              <w:rPr>
                <w:rFonts w:ascii="Arial" w:hAnsi="Arial" w:cs="Arial"/>
                <w:sz w:val="24"/>
                <w:szCs w:val="20"/>
              </w:rPr>
            </w:pPr>
          </w:p>
        </w:tc>
        <w:tc>
          <w:tcPr>
            <w:tcW w:w="1800" w:type="dxa"/>
            <w:vAlign w:val="center"/>
          </w:tcPr>
          <w:p w:rsidR="00F77BE4" w:rsidRPr="00F77BE4" w:rsidRDefault="00F77BE4" w:rsidP="00F77BE4">
            <w:pPr>
              <w:rPr>
                <w:rFonts w:ascii="Arial" w:hAnsi="Arial" w:cs="Arial"/>
                <w:sz w:val="24"/>
                <w:szCs w:val="20"/>
              </w:rPr>
            </w:pPr>
          </w:p>
        </w:tc>
        <w:tc>
          <w:tcPr>
            <w:tcW w:w="1440" w:type="dxa"/>
            <w:vAlign w:val="center"/>
          </w:tcPr>
          <w:p w:rsidR="00F77BE4" w:rsidRPr="00F77BE4" w:rsidRDefault="00F77BE4" w:rsidP="00F77BE4">
            <w:pPr>
              <w:rPr>
                <w:rFonts w:ascii="Arial" w:hAnsi="Arial" w:cs="Arial"/>
                <w:sz w:val="24"/>
                <w:szCs w:val="20"/>
              </w:rPr>
            </w:pPr>
          </w:p>
        </w:tc>
      </w:tr>
      <w:tr w:rsidR="00F77BE4" w:rsidRPr="00746C74" w:rsidTr="00F77BE4">
        <w:trPr>
          <w:trHeight w:val="755"/>
          <w:jc w:val="center"/>
        </w:trPr>
        <w:tc>
          <w:tcPr>
            <w:tcW w:w="2271" w:type="dxa"/>
            <w:vAlign w:val="center"/>
          </w:tcPr>
          <w:p w:rsidR="00F77BE4" w:rsidRPr="00F77BE4" w:rsidRDefault="00F77BE4" w:rsidP="00F77BE4">
            <w:pPr>
              <w:rPr>
                <w:rFonts w:ascii="Arial" w:hAnsi="Arial" w:cs="Arial"/>
                <w:sz w:val="24"/>
                <w:szCs w:val="20"/>
              </w:rPr>
            </w:pPr>
            <w:r w:rsidRPr="00F77BE4">
              <w:rPr>
                <w:rFonts w:ascii="Arial" w:hAnsi="Arial" w:cs="Arial"/>
                <w:sz w:val="24"/>
              </w:rPr>
              <w:t>Present to Early Learning Council</w:t>
            </w:r>
          </w:p>
        </w:tc>
        <w:tc>
          <w:tcPr>
            <w:tcW w:w="2430" w:type="dxa"/>
            <w:vAlign w:val="center"/>
          </w:tcPr>
          <w:p w:rsidR="00F77BE4" w:rsidRPr="00F77BE4" w:rsidRDefault="00F77BE4" w:rsidP="00F77BE4">
            <w:pPr>
              <w:rPr>
                <w:rFonts w:ascii="Arial" w:hAnsi="Arial" w:cs="Arial"/>
                <w:sz w:val="24"/>
                <w:szCs w:val="20"/>
              </w:rPr>
            </w:pPr>
          </w:p>
        </w:tc>
        <w:tc>
          <w:tcPr>
            <w:tcW w:w="1800" w:type="dxa"/>
            <w:vAlign w:val="center"/>
          </w:tcPr>
          <w:p w:rsidR="00F77BE4" w:rsidRPr="00F77BE4" w:rsidRDefault="00F77BE4" w:rsidP="00F77BE4">
            <w:pPr>
              <w:rPr>
                <w:rFonts w:ascii="Arial" w:hAnsi="Arial" w:cs="Arial"/>
                <w:sz w:val="24"/>
                <w:szCs w:val="20"/>
              </w:rPr>
            </w:pPr>
          </w:p>
        </w:tc>
        <w:tc>
          <w:tcPr>
            <w:tcW w:w="1440" w:type="dxa"/>
            <w:vAlign w:val="center"/>
          </w:tcPr>
          <w:p w:rsidR="00F77BE4" w:rsidRPr="00F77BE4" w:rsidRDefault="00F77BE4" w:rsidP="00F77BE4">
            <w:pPr>
              <w:rPr>
                <w:rFonts w:ascii="Arial" w:hAnsi="Arial" w:cs="Arial"/>
                <w:sz w:val="24"/>
                <w:szCs w:val="20"/>
              </w:rPr>
            </w:pPr>
          </w:p>
        </w:tc>
      </w:tr>
      <w:tr w:rsidR="00F77BE4" w:rsidRPr="00746C74" w:rsidTr="00F77BE4">
        <w:trPr>
          <w:trHeight w:val="593"/>
          <w:jc w:val="center"/>
        </w:trPr>
        <w:tc>
          <w:tcPr>
            <w:tcW w:w="6501" w:type="dxa"/>
            <w:gridSpan w:val="3"/>
            <w:vAlign w:val="center"/>
          </w:tcPr>
          <w:p w:rsidR="00F77BE4" w:rsidRPr="00F77BE4" w:rsidRDefault="00F77BE4" w:rsidP="00F77BE4">
            <w:pPr>
              <w:rPr>
                <w:rFonts w:ascii="Arial" w:hAnsi="Arial" w:cs="Arial"/>
                <w:sz w:val="24"/>
                <w:szCs w:val="20"/>
              </w:rPr>
            </w:pPr>
            <w:r w:rsidRPr="00F77BE4">
              <w:rPr>
                <w:rFonts w:ascii="Arial" w:hAnsi="Arial" w:cs="Arial"/>
                <w:sz w:val="24"/>
              </w:rPr>
              <w:t>Develop tool kit and support system</w:t>
            </w:r>
          </w:p>
        </w:tc>
        <w:tc>
          <w:tcPr>
            <w:tcW w:w="1440" w:type="dxa"/>
            <w:vAlign w:val="center"/>
          </w:tcPr>
          <w:p w:rsidR="00F77BE4" w:rsidRPr="00F77BE4" w:rsidRDefault="00F77BE4" w:rsidP="00F77BE4">
            <w:pPr>
              <w:rPr>
                <w:rFonts w:ascii="Arial" w:hAnsi="Arial" w:cs="Arial"/>
                <w:sz w:val="24"/>
                <w:szCs w:val="20"/>
              </w:rPr>
            </w:pPr>
          </w:p>
        </w:tc>
      </w:tr>
    </w:tbl>
    <w:p w:rsidR="00F77BE4" w:rsidRPr="0067373A" w:rsidRDefault="00F77BE4" w:rsidP="00F77BE4">
      <w:pPr>
        <w:rPr>
          <w:rFonts w:ascii="Arial" w:hAnsi="Arial" w:cs="Arial"/>
          <w:sz w:val="24"/>
          <w:szCs w:val="24"/>
        </w:rPr>
      </w:pPr>
    </w:p>
    <w:p w:rsidR="00DF4048" w:rsidRDefault="00DF4048">
      <w:pPr>
        <w:rPr>
          <w:rFonts w:asciiTheme="majorHAnsi" w:eastAsiaTheme="majorEastAsia" w:hAnsiTheme="majorHAnsi" w:cstheme="majorBidi"/>
          <w:b/>
          <w:bCs/>
          <w:color w:val="365F91" w:themeColor="accent1" w:themeShade="BF"/>
          <w:sz w:val="32"/>
          <w:szCs w:val="28"/>
          <w:highlight w:val="yellow"/>
        </w:rPr>
      </w:pPr>
      <w:r>
        <w:rPr>
          <w:sz w:val="32"/>
          <w:highlight w:val="yellow"/>
        </w:rPr>
        <w:br w:type="page"/>
      </w:r>
    </w:p>
    <w:p w:rsidR="00DF4048" w:rsidRDefault="00DF4048" w:rsidP="008D29E0">
      <w:pPr>
        <w:pStyle w:val="Heading1"/>
        <w:spacing w:after="120"/>
        <w:rPr>
          <w:sz w:val="32"/>
          <w:highlight w:val="yellow"/>
        </w:rPr>
        <w:sectPr w:rsidR="00DF4048" w:rsidSect="00383039">
          <w:pgSz w:w="12240" w:h="15840"/>
          <w:pgMar w:top="1440" w:right="1440" w:bottom="1440" w:left="1440" w:header="720" w:footer="720" w:gutter="0"/>
          <w:cols w:space="720"/>
          <w:docGrid w:linePitch="360"/>
        </w:sectPr>
      </w:pPr>
    </w:p>
    <w:p w:rsidR="000319C8" w:rsidRPr="00EF7077" w:rsidRDefault="000319C8" w:rsidP="008D29E0">
      <w:pPr>
        <w:pStyle w:val="Heading1"/>
        <w:spacing w:after="120"/>
        <w:rPr>
          <w:sz w:val="32"/>
        </w:rPr>
      </w:pPr>
      <w:r w:rsidRPr="00EF7077">
        <w:rPr>
          <w:sz w:val="32"/>
        </w:rPr>
        <w:lastRenderedPageBreak/>
        <w:t>Global Timeline</w:t>
      </w:r>
    </w:p>
    <w:tbl>
      <w:tblPr>
        <w:tblStyle w:val="TableGrid"/>
        <w:tblW w:w="13961" w:type="dxa"/>
        <w:jc w:val="center"/>
        <w:tblLayout w:type="fixed"/>
        <w:tblCellMar>
          <w:left w:w="115" w:type="dxa"/>
          <w:right w:w="115" w:type="dxa"/>
        </w:tblCellMar>
        <w:tblLook w:val="04A0" w:firstRow="1" w:lastRow="0" w:firstColumn="1" w:lastColumn="0" w:noHBand="0" w:noVBand="1"/>
      </w:tblPr>
      <w:tblGrid>
        <w:gridCol w:w="1563"/>
        <w:gridCol w:w="1773"/>
        <w:gridCol w:w="1892"/>
        <w:gridCol w:w="1848"/>
        <w:gridCol w:w="1710"/>
        <w:gridCol w:w="1395"/>
        <w:gridCol w:w="1200"/>
        <w:gridCol w:w="1316"/>
        <w:gridCol w:w="1264"/>
      </w:tblGrid>
      <w:tr w:rsidR="00223E6C" w:rsidRPr="00633908" w:rsidTr="00EF7077">
        <w:trPr>
          <w:tblHeader/>
          <w:jc w:val="center"/>
        </w:trPr>
        <w:tc>
          <w:tcPr>
            <w:tcW w:w="1563" w:type="dxa"/>
            <w:shd w:val="clear" w:color="auto" w:fill="DBE5F1" w:themeFill="accent1" w:themeFillTint="33"/>
            <w:vAlign w:val="center"/>
          </w:tcPr>
          <w:p w:rsidR="00223E6C" w:rsidRPr="00633908" w:rsidRDefault="00223E6C" w:rsidP="00F012C4">
            <w:pPr>
              <w:jc w:val="center"/>
              <w:rPr>
                <w:rFonts w:ascii="Arial Narrow" w:hAnsi="Arial Narrow"/>
                <w:b/>
                <w:sz w:val="24"/>
              </w:rPr>
            </w:pPr>
          </w:p>
        </w:tc>
        <w:tc>
          <w:tcPr>
            <w:tcW w:w="7223" w:type="dxa"/>
            <w:gridSpan w:val="4"/>
            <w:shd w:val="clear" w:color="auto" w:fill="DBE5F1" w:themeFill="accent1" w:themeFillTint="33"/>
            <w:vAlign w:val="center"/>
          </w:tcPr>
          <w:p w:rsidR="00223E6C" w:rsidRDefault="00223E6C" w:rsidP="00F012C4">
            <w:pPr>
              <w:jc w:val="center"/>
              <w:rPr>
                <w:rFonts w:ascii="Arial Narrow" w:hAnsi="Arial Narrow"/>
                <w:b/>
                <w:sz w:val="24"/>
              </w:rPr>
            </w:pPr>
            <w:r>
              <w:rPr>
                <w:rFonts w:ascii="Arial Narrow" w:hAnsi="Arial Narrow"/>
                <w:b/>
                <w:sz w:val="24"/>
              </w:rPr>
              <w:t>2016</w:t>
            </w:r>
          </w:p>
        </w:tc>
        <w:tc>
          <w:tcPr>
            <w:tcW w:w="5175" w:type="dxa"/>
            <w:gridSpan w:val="4"/>
            <w:shd w:val="clear" w:color="auto" w:fill="DBE5F1" w:themeFill="accent1" w:themeFillTint="33"/>
            <w:vAlign w:val="center"/>
          </w:tcPr>
          <w:p w:rsidR="00223E6C" w:rsidRDefault="00223E6C" w:rsidP="00F012C4">
            <w:pPr>
              <w:jc w:val="center"/>
              <w:rPr>
                <w:rFonts w:ascii="Arial Narrow" w:hAnsi="Arial Narrow"/>
                <w:b/>
                <w:sz w:val="24"/>
              </w:rPr>
            </w:pPr>
            <w:r>
              <w:rPr>
                <w:rFonts w:ascii="Arial Narrow" w:hAnsi="Arial Narrow"/>
                <w:b/>
                <w:sz w:val="24"/>
              </w:rPr>
              <w:t>2017</w:t>
            </w:r>
          </w:p>
        </w:tc>
      </w:tr>
      <w:tr w:rsidR="00223E6C" w:rsidRPr="00633908" w:rsidTr="00EF7077">
        <w:trPr>
          <w:tblHeader/>
          <w:jc w:val="center"/>
        </w:trPr>
        <w:tc>
          <w:tcPr>
            <w:tcW w:w="1563" w:type="dxa"/>
            <w:shd w:val="clear" w:color="auto" w:fill="DBE5F1" w:themeFill="accent1" w:themeFillTint="33"/>
            <w:vAlign w:val="center"/>
          </w:tcPr>
          <w:p w:rsidR="00223E6C" w:rsidRPr="00633908" w:rsidRDefault="00223E6C" w:rsidP="00F012C4">
            <w:pPr>
              <w:jc w:val="center"/>
              <w:rPr>
                <w:rFonts w:ascii="Arial Narrow" w:hAnsi="Arial Narrow"/>
                <w:b/>
                <w:sz w:val="24"/>
              </w:rPr>
            </w:pPr>
          </w:p>
        </w:tc>
        <w:tc>
          <w:tcPr>
            <w:tcW w:w="1773" w:type="dxa"/>
            <w:shd w:val="clear" w:color="auto" w:fill="DBE5F1" w:themeFill="accent1" w:themeFillTint="33"/>
            <w:vAlign w:val="center"/>
          </w:tcPr>
          <w:p w:rsidR="00223E6C" w:rsidRPr="00633908" w:rsidRDefault="00223E6C" w:rsidP="00F012C4">
            <w:pPr>
              <w:jc w:val="center"/>
              <w:rPr>
                <w:rFonts w:ascii="Arial Narrow" w:hAnsi="Arial Narrow"/>
                <w:b/>
                <w:sz w:val="24"/>
              </w:rPr>
            </w:pPr>
            <w:r>
              <w:rPr>
                <w:rFonts w:ascii="Arial Narrow" w:hAnsi="Arial Narrow"/>
                <w:b/>
                <w:sz w:val="24"/>
              </w:rPr>
              <w:t>Jan-Mar</w:t>
            </w:r>
          </w:p>
        </w:tc>
        <w:tc>
          <w:tcPr>
            <w:tcW w:w="1892" w:type="dxa"/>
            <w:shd w:val="clear" w:color="auto" w:fill="DBE5F1" w:themeFill="accent1" w:themeFillTint="33"/>
            <w:vAlign w:val="center"/>
          </w:tcPr>
          <w:p w:rsidR="00223E6C" w:rsidRPr="00633908" w:rsidRDefault="00223E6C" w:rsidP="00F012C4">
            <w:pPr>
              <w:jc w:val="center"/>
              <w:rPr>
                <w:rFonts w:ascii="Arial Narrow" w:hAnsi="Arial Narrow"/>
                <w:b/>
                <w:sz w:val="24"/>
              </w:rPr>
            </w:pPr>
            <w:r>
              <w:rPr>
                <w:rFonts w:ascii="Arial Narrow" w:hAnsi="Arial Narrow"/>
                <w:b/>
                <w:sz w:val="24"/>
              </w:rPr>
              <w:t>Apr-Jun</w:t>
            </w:r>
          </w:p>
        </w:tc>
        <w:tc>
          <w:tcPr>
            <w:tcW w:w="1848" w:type="dxa"/>
            <w:shd w:val="clear" w:color="auto" w:fill="DBE5F1" w:themeFill="accent1" w:themeFillTint="33"/>
            <w:vAlign w:val="center"/>
          </w:tcPr>
          <w:p w:rsidR="00223E6C" w:rsidRPr="00633908" w:rsidRDefault="00223E6C" w:rsidP="00F012C4">
            <w:pPr>
              <w:jc w:val="center"/>
              <w:rPr>
                <w:rFonts w:ascii="Arial Narrow" w:hAnsi="Arial Narrow"/>
                <w:b/>
                <w:sz w:val="24"/>
              </w:rPr>
            </w:pPr>
            <w:r>
              <w:rPr>
                <w:rFonts w:ascii="Arial Narrow" w:hAnsi="Arial Narrow"/>
                <w:b/>
                <w:sz w:val="24"/>
              </w:rPr>
              <w:t>Jul-Sep</w:t>
            </w:r>
          </w:p>
        </w:tc>
        <w:tc>
          <w:tcPr>
            <w:tcW w:w="1710" w:type="dxa"/>
            <w:shd w:val="clear" w:color="auto" w:fill="DBE5F1" w:themeFill="accent1" w:themeFillTint="33"/>
            <w:vAlign w:val="center"/>
          </w:tcPr>
          <w:p w:rsidR="00223E6C" w:rsidRPr="00633908" w:rsidRDefault="00223E6C" w:rsidP="00F012C4">
            <w:pPr>
              <w:jc w:val="center"/>
              <w:rPr>
                <w:rFonts w:ascii="Arial Narrow" w:hAnsi="Arial Narrow"/>
                <w:b/>
                <w:sz w:val="24"/>
              </w:rPr>
            </w:pPr>
            <w:r>
              <w:rPr>
                <w:rFonts w:ascii="Arial Narrow" w:hAnsi="Arial Narrow"/>
                <w:b/>
                <w:sz w:val="24"/>
              </w:rPr>
              <w:t>Oct-Dec</w:t>
            </w:r>
          </w:p>
        </w:tc>
        <w:tc>
          <w:tcPr>
            <w:tcW w:w="1395" w:type="dxa"/>
            <w:shd w:val="clear" w:color="auto" w:fill="DBE5F1" w:themeFill="accent1" w:themeFillTint="33"/>
            <w:vAlign w:val="center"/>
          </w:tcPr>
          <w:p w:rsidR="00223E6C" w:rsidRPr="00633908" w:rsidRDefault="00223E6C" w:rsidP="00F012C4">
            <w:pPr>
              <w:jc w:val="center"/>
              <w:rPr>
                <w:rFonts w:ascii="Arial Narrow" w:hAnsi="Arial Narrow"/>
                <w:b/>
                <w:sz w:val="24"/>
              </w:rPr>
            </w:pPr>
            <w:r>
              <w:rPr>
                <w:rFonts w:ascii="Arial Narrow" w:hAnsi="Arial Narrow"/>
                <w:b/>
                <w:sz w:val="24"/>
              </w:rPr>
              <w:t>Jan-Mar</w:t>
            </w:r>
          </w:p>
        </w:tc>
        <w:tc>
          <w:tcPr>
            <w:tcW w:w="1200" w:type="dxa"/>
            <w:shd w:val="clear" w:color="auto" w:fill="DBE5F1" w:themeFill="accent1" w:themeFillTint="33"/>
            <w:vAlign w:val="center"/>
          </w:tcPr>
          <w:p w:rsidR="00223E6C" w:rsidRPr="00633908" w:rsidRDefault="00223E6C" w:rsidP="00F012C4">
            <w:pPr>
              <w:jc w:val="center"/>
              <w:rPr>
                <w:rFonts w:ascii="Arial Narrow" w:hAnsi="Arial Narrow"/>
                <w:b/>
                <w:sz w:val="24"/>
              </w:rPr>
            </w:pPr>
            <w:r>
              <w:rPr>
                <w:rFonts w:ascii="Arial Narrow" w:hAnsi="Arial Narrow"/>
                <w:b/>
                <w:sz w:val="24"/>
              </w:rPr>
              <w:t>Apr-Jun</w:t>
            </w:r>
          </w:p>
        </w:tc>
        <w:tc>
          <w:tcPr>
            <w:tcW w:w="1316" w:type="dxa"/>
            <w:shd w:val="clear" w:color="auto" w:fill="DBE5F1" w:themeFill="accent1" w:themeFillTint="33"/>
            <w:vAlign w:val="center"/>
          </w:tcPr>
          <w:p w:rsidR="00223E6C" w:rsidRPr="00633908" w:rsidRDefault="00223E6C" w:rsidP="00DF4048">
            <w:pPr>
              <w:jc w:val="center"/>
              <w:rPr>
                <w:rFonts w:ascii="Arial Narrow" w:hAnsi="Arial Narrow"/>
                <w:b/>
                <w:sz w:val="24"/>
              </w:rPr>
            </w:pPr>
            <w:r>
              <w:rPr>
                <w:rFonts w:ascii="Arial Narrow" w:hAnsi="Arial Narrow"/>
                <w:b/>
                <w:sz w:val="24"/>
              </w:rPr>
              <w:t>Jul-Sep</w:t>
            </w:r>
          </w:p>
        </w:tc>
        <w:tc>
          <w:tcPr>
            <w:tcW w:w="1264" w:type="dxa"/>
            <w:shd w:val="clear" w:color="auto" w:fill="DBE5F1" w:themeFill="accent1" w:themeFillTint="33"/>
            <w:vAlign w:val="center"/>
          </w:tcPr>
          <w:p w:rsidR="00223E6C" w:rsidRPr="00633908" w:rsidRDefault="00223E6C" w:rsidP="00F012C4">
            <w:pPr>
              <w:jc w:val="center"/>
              <w:rPr>
                <w:rFonts w:ascii="Arial Narrow" w:hAnsi="Arial Narrow"/>
                <w:b/>
                <w:sz w:val="24"/>
              </w:rPr>
            </w:pPr>
            <w:r>
              <w:rPr>
                <w:rFonts w:ascii="Arial Narrow" w:hAnsi="Arial Narrow"/>
                <w:b/>
                <w:sz w:val="24"/>
              </w:rPr>
              <w:t>Oct-Dec</w:t>
            </w:r>
          </w:p>
        </w:tc>
      </w:tr>
      <w:tr w:rsidR="003D15F5" w:rsidRPr="00746C74" w:rsidTr="00EF7077">
        <w:trPr>
          <w:trHeight w:val="944"/>
          <w:jc w:val="center"/>
        </w:trPr>
        <w:tc>
          <w:tcPr>
            <w:tcW w:w="1563" w:type="dxa"/>
            <w:vMerge w:val="restart"/>
            <w:shd w:val="clear" w:color="auto" w:fill="FDE9D9" w:themeFill="accent6" w:themeFillTint="33"/>
            <w:vAlign w:val="center"/>
          </w:tcPr>
          <w:p w:rsidR="003D15F5" w:rsidRPr="00223E6C" w:rsidRDefault="003D15F5" w:rsidP="003D15F5">
            <w:pPr>
              <w:jc w:val="center"/>
              <w:rPr>
                <w:rFonts w:ascii="Arial Narrow" w:hAnsi="Arial Narrow"/>
                <w:b/>
                <w:sz w:val="20"/>
                <w:szCs w:val="20"/>
              </w:rPr>
            </w:pPr>
            <w:r w:rsidRPr="00223E6C">
              <w:rPr>
                <w:rFonts w:ascii="Arial Narrow" w:hAnsi="Arial Narrow"/>
                <w:b/>
                <w:sz w:val="24"/>
                <w:szCs w:val="20"/>
              </w:rPr>
              <w:t xml:space="preserve">Outcome Metrics </w:t>
            </w:r>
          </w:p>
        </w:tc>
        <w:tc>
          <w:tcPr>
            <w:tcW w:w="1773" w:type="dxa"/>
            <w:shd w:val="clear" w:color="auto" w:fill="FDE9D9" w:themeFill="accent6" w:themeFillTint="33"/>
            <w:vAlign w:val="center"/>
          </w:tcPr>
          <w:p w:rsidR="003D15F5" w:rsidRPr="00746C74" w:rsidRDefault="003D15F5" w:rsidP="00F012C4">
            <w:pPr>
              <w:rPr>
                <w:rFonts w:ascii="Arial Narrow" w:hAnsi="Arial Narrow"/>
                <w:sz w:val="20"/>
                <w:szCs w:val="20"/>
              </w:rPr>
            </w:pPr>
          </w:p>
        </w:tc>
        <w:tc>
          <w:tcPr>
            <w:tcW w:w="1892" w:type="dxa"/>
            <w:shd w:val="clear" w:color="auto" w:fill="FDE9D9" w:themeFill="accent6" w:themeFillTint="33"/>
            <w:vAlign w:val="center"/>
          </w:tcPr>
          <w:p w:rsidR="003D15F5" w:rsidRPr="003D15F5" w:rsidRDefault="003D15F5" w:rsidP="00F012C4">
            <w:pPr>
              <w:rPr>
                <w:rFonts w:ascii="Arial Narrow" w:hAnsi="Arial Narrow"/>
                <w:sz w:val="20"/>
                <w:szCs w:val="20"/>
              </w:rPr>
            </w:pPr>
          </w:p>
        </w:tc>
        <w:tc>
          <w:tcPr>
            <w:tcW w:w="3558" w:type="dxa"/>
            <w:gridSpan w:val="2"/>
            <w:shd w:val="clear" w:color="auto" w:fill="FDE9D9" w:themeFill="accent6" w:themeFillTint="33"/>
            <w:vAlign w:val="center"/>
          </w:tcPr>
          <w:p w:rsidR="003D15F5" w:rsidRPr="003D15F5" w:rsidRDefault="003D15F5" w:rsidP="00C972F2">
            <w:pPr>
              <w:rPr>
                <w:rFonts w:ascii="Arial Narrow" w:hAnsi="Arial Narrow"/>
                <w:sz w:val="20"/>
                <w:szCs w:val="24"/>
              </w:rPr>
            </w:pPr>
            <w:r w:rsidRPr="003D15F5">
              <w:rPr>
                <w:rFonts w:ascii="Arial Narrow" w:hAnsi="Arial Narrow"/>
                <w:sz w:val="20"/>
                <w:szCs w:val="24"/>
              </w:rPr>
              <w:t>Development of required fields in THEO</w:t>
            </w:r>
          </w:p>
        </w:tc>
        <w:tc>
          <w:tcPr>
            <w:tcW w:w="2595" w:type="dxa"/>
            <w:gridSpan w:val="2"/>
            <w:vMerge w:val="restart"/>
            <w:shd w:val="clear" w:color="auto" w:fill="FDE9D9" w:themeFill="accent6" w:themeFillTint="33"/>
            <w:vAlign w:val="center"/>
          </w:tcPr>
          <w:p w:rsidR="003D15F5" w:rsidRPr="003D15F5" w:rsidRDefault="003D15F5" w:rsidP="00F012C4">
            <w:pPr>
              <w:rPr>
                <w:rFonts w:ascii="Arial Narrow" w:hAnsi="Arial Narrow"/>
                <w:sz w:val="20"/>
                <w:szCs w:val="20"/>
              </w:rPr>
            </w:pPr>
            <w:r w:rsidRPr="003D15F5">
              <w:rPr>
                <w:rFonts w:ascii="Arial Narrow" w:hAnsi="Arial Narrow"/>
                <w:sz w:val="20"/>
                <w:szCs w:val="24"/>
              </w:rPr>
              <w:t>Present proposal to Legislature to invest in hosting and maintenance of THEO; training of subsequent users, and support for all users during the 17-19 Biennium.</w:t>
            </w:r>
          </w:p>
        </w:tc>
        <w:tc>
          <w:tcPr>
            <w:tcW w:w="2580" w:type="dxa"/>
            <w:gridSpan w:val="2"/>
            <w:shd w:val="clear" w:color="auto" w:fill="FDE9D9" w:themeFill="accent6" w:themeFillTint="33"/>
            <w:vAlign w:val="center"/>
          </w:tcPr>
          <w:p w:rsidR="003D15F5" w:rsidRPr="003D15F5" w:rsidRDefault="003D15F5" w:rsidP="00F012C4">
            <w:pPr>
              <w:rPr>
                <w:rFonts w:ascii="Arial Narrow" w:hAnsi="Arial Narrow"/>
                <w:sz w:val="20"/>
                <w:szCs w:val="24"/>
              </w:rPr>
            </w:pPr>
            <w:r w:rsidRPr="003D15F5">
              <w:rPr>
                <w:rFonts w:ascii="Arial Narrow" w:hAnsi="Arial Narrow"/>
                <w:sz w:val="20"/>
                <w:szCs w:val="24"/>
              </w:rPr>
              <w:t xml:space="preserve">Hire/contract to support the training of users, data quality assurance and data analysis </w:t>
            </w:r>
          </w:p>
        </w:tc>
      </w:tr>
      <w:tr w:rsidR="003D15F5" w:rsidRPr="00746C74" w:rsidTr="00EF7077">
        <w:trPr>
          <w:trHeight w:val="521"/>
          <w:jc w:val="center"/>
        </w:trPr>
        <w:tc>
          <w:tcPr>
            <w:tcW w:w="1563" w:type="dxa"/>
            <w:vMerge/>
            <w:shd w:val="clear" w:color="auto" w:fill="FDE9D9" w:themeFill="accent6" w:themeFillTint="33"/>
            <w:vAlign w:val="center"/>
          </w:tcPr>
          <w:p w:rsidR="003D15F5" w:rsidRPr="00746C74" w:rsidRDefault="003D15F5" w:rsidP="00F012C4">
            <w:pPr>
              <w:rPr>
                <w:rFonts w:ascii="Arial Narrow" w:hAnsi="Arial Narrow"/>
                <w:sz w:val="20"/>
                <w:szCs w:val="20"/>
              </w:rPr>
            </w:pPr>
          </w:p>
        </w:tc>
        <w:tc>
          <w:tcPr>
            <w:tcW w:w="1773" w:type="dxa"/>
            <w:shd w:val="clear" w:color="auto" w:fill="FDE9D9" w:themeFill="accent6" w:themeFillTint="33"/>
            <w:vAlign w:val="center"/>
          </w:tcPr>
          <w:p w:rsidR="003D15F5" w:rsidRPr="00746C74" w:rsidRDefault="003D15F5" w:rsidP="00F012C4">
            <w:pPr>
              <w:rPr>
                <w:rFonts w:ascii="Arial Narrow" w:hAnsi="Arial Narrow"/>
                <w:sz w:val="20"/>
                <w:szCs w:val="20"/>
              </w:rPr>
            </w:pPr>
          </w:p>
        </w:tc>
        <w:tc>
          <w:tcPr>
            <w:tcW w:w="1892" w:type="dxa"/>
            <w:shd w:val="clear" w:color="auto" w:fill="FDE9D9" w:themeFill="accent6" w:themeFillTint="33"/>
            <w:vAlign w:val="center"/>
          </w:tcPr>
          <w:p w:rsidR="003D15F5" w:rsidRPr="003D15F5" w:rsidRDefault="003D15F5" w:rsidP="00F012C4">
            <w:pPr>
              <w:rPr>
                <w:rFonts w:ascii="Arial Narrow" w:hAnsi="Arial Narrow"/>
                <w:sz w:val="20"/>
                <w:szCs w:val="20"/>
              </w:rPr>
            </w:pPr>
          </w:p>
        </w:tc>
        <w:tc>
          <w:tcPr>
            <w:tcW w:w="3558" w:type="dxa"/>
            <w:gridSpan w:val="2"/>
            <w:shd w:val="clear" w:color="auto" w:fill="FDE9D9" w:themeFill="accent6" w:themeFillTint="33"/>
            <w:vAlign w:val="center"/>
          </w:tcPr>
          <w:p w:rsidR="003D15F5" w:rsidRPr="003D15F5" w:rsidRDefault="003D15F5" w:rsidP="00F012C4">
            <w:pPr>
              <w:rPr>
                <w:rFonts w:ascii="Arial Narrow" w:hAnsi="Arial Narrow"/>
                <w:sz w:val="20"/>
                <w:szCs w:val="20"/>
              </w:rPr>
            </w:pPr>
            <w:r w:rsidRPr="003D15F5">
              <w:rPr>
                <w:rFonts w:ascii="Arial Narrow" w:hAnsi="Arial Narrow"/>
                <w:sz w:val="20"/>
                <w:szCs w:val="24"/>
              </w:rPr>
              <w:t>Train end users on data collection</w:t>
            </w:r>
          </w:p>
        </w:tc>
        <w:tc>
          <w:tcPr>
            <w:tcW w:w="2595" w:type="dxa"/>
            <w:gridSpan w:val="2"/>
            <w:vMerge/>
            <w:shd w:val="clear" w:color="auto" w:fill="FDE9D9" w:themeFill="accent6" w:themeFillTint="33"/>
            <w:vAlign w:val="center"/>
          </w:tcPr>
          <w:p w:rsidR="003D15F5" w:rsidRPr="003D15F5" w:rsidRDefault="003D15F5" w:rsidP="00F012C4">
            <w:pPr>
              <w:rPr>
                <w:rFonts w:ascii="Arial Narrow" w:hAnsi="Arial Narrow"/>
                <w:sz w:val="20"/>
                <w:szCs w:val="20"/>
              </w:rPr>
            </w:pPr>
          </w:p>
        </w:tc>
        <w:tc>
          <w:tcPr>
            <w:tcW w:w="2580" w:type="dxa"/>
            <w:gridSpan w:val="2"/>
            <w:vMerge w:val="restart"/>
            <w:shd w:val="clear" w:color="auto" w:fill="FDE9D9" w:themeFill="accent6" w:themeFillTint="33"/>
            <w:vAlign w:val="center"/>
          </w:tcPr>
          <w:p w:rsidR="003D15F5" w:rsidRPr="003D15F5" w:rsidRDefault="003D15F5" w:rsidP="00F012C4">
            <w:pPr>
              <w:rPr>
                <w:rFonts w:ascii="Arial Narrow" w:hAnsi="Arial Narrow"/>
                <w:sz w:val="20"/>
                <w:szCs w:val="24"/>
              </w:rPr>
            </w:pPr>
            <w:r w:rsidRPr="003D15F5">
              <w:rPr>
                <w:rFonts w:ascii="Arial Narrow" w:hAnsi="Arial Narrow"/>
                <w:sz w:val="20"/>
                <w:szCs w:val="24"/>
              </w:rPr>
              <w:t>Roll out to subsequent programs and sites that receive state funds to support home visiting.</w:t>
            </w:r>
          </w:p>
        </w:tc>
      </w:tr>
      <w:tr w:rsidR="003D15F5" w:rsidRPr="00746C74" w:rsidTr="00EF7077">
        <w:trPr>
          <w:trHeight w:val="1070"/>
          <w:jc w:val="center"/>
        </w:trPr>
        <w:tc>
          <w:tcPr>
            <w:tcW w:w="1563" w:type="dxa"/>
            <w:vMerge/>
            <w:shd w:val="clear" w:color="auto" w:fill="FDE9D9" w:themeFill="accent6" w:themeFillTint="33"/>
            <w:vAlign w:val="center"/>
          </w:tcPr>
          <w:p w:rsidR="003D15F5" w:rsidRPr="00746C74" w:rsidRDefault="003D15F5" w:rsidP="00F012C4">
            <w:pPr>
              <w:rPr>
                <w:rFonts w:ascii="Arial Narrow" w:hAnsi="Arial Narrow"/>
                <w:sz w:val="20"/>
                <w:szCs w:val="20"/>
              </w:rPr>
            </w:pPr>
          </w:p>
        </w:tc>
        <w:tc>
          <w:tcPr>
            <w:tcW w:w="1773" w:type="dxa"/>
            <w:shd w:val="clear" w:color="auto" w:fill="FDE9D9" w:themeFill="accent6" w:themeFillTint="33"/>
            <w:vAlign w:val="center"/>
          </w:tcPr>
          <w:p w:rsidR="003D15F5" w:rsidRPr="00746C74" w:rsidRDefault="003D15F5" w:rsidP="00F012C4">
            <w:pPr>
              <w:rPr>
                <w:rFonts w:ascii="Arial Narrow" w:hAnsi="Arial Narrow"/>
                <w:sz w:val="20"/>
                <w:szCs w:val="20"/>
              </w:rPr>
            </w:pPr>
          </w:p>
        </w:tc>
        <w:tc>
          <w:tcPr>
            <w:tcW w:w="1892" w:type="dxa"/>
            <w:shd w:val="clear" w:color="auto" w:fill="FDE9D9" w:themeFill="accent6" w:themeFillTint="33"/>
            <w:vAlign w:val="center"/>
          </w:tcPr>
          <w:p w:rsidR="003D15F5" w:rsidRPr="003D15F5" w:rsidRDefault="003D15F5" w:rsidP="00F012C4">
            <w:pPr>
              <w:rPr>
                <w:rFonts w:ascii="Arial Narrow" w:hAnsi="Arial Narrow"/>
                <w:sz w:val="20"/>
                <w:szCs w:val="20"/>
              </w:rPr>
            </w:pPr>
          </w:p>
        </w:tc>
        <w:tc>
          <w:tcPr>
            <w:tcW w:w="3558" w:type="dxa"/>
            <w:gridSpan w:val="2"/>
            <w:shd w:val="clear" w:color="auto" w:fill="FDE9D9" w:themeFill="accent6" w:themeFillTint="33"/>
            <w:vAlign w:val="center"/>
          </w:tcPr>
          <w:p w:rsidR="003D15F5" w:rsidRPr="003D15F5" w:rsidRDefault="003D15F5" w:rsidP="00F012C4">
            <w:pPr>
              <w:rPr>
                <w:rFonts w:ascii="Arial Narrow" w:hAnsi="Arial Narrow"/>
                <w:sz w:val="20"/>
                <w:szCs w:val="20"/>
              </w:rPr>
            </w:pPr>
            <w:r w:rsidRPr="003D15F5">
              <w:rPr>
                <w:rFonts w:ascii="Arial Narrow" w:hAnsi="Arial Narrow"/>
                <w:sz w:val="20"/>
                <w:szCs w:val="24"/>
              </w:rPr>
              <w:t>Roll out to all MIECHV sites, Public Health Home Visiting, Healthy Families Oregon sites (pending contract)</w:t>
            </w:r>
          </w:p>
        </w:tc>
        <w:tc>
          <w:tcPr>
            <w:tcW w:w="1395" w:type="dxa"/>
            <w:shd w:val="clear" w:color="auto" w:fill="FDE9D9" w:themeFill="accent6" w:themeFillTint="33"/>
            <w:vAlign w:val="center"/>
          </w:tcPr>
          <w:p w:rsidR="003D15F5" w:rsidRPr="003D15F5" w:rsidRDefault="003D15F5" w:rsidP="00F012C4">
            <w:pPr>
              <w:rPr>
                <w:rFonts w:ascii="Arial Narrow" w:hAnsi="Arial Narrow"/>
                <w:sz w:val="20"/>
                <w:szCs w:val="20"/>
              </w:rPr>
            </w:pPr>
          </w:p>
        </w:tc>
        <w:tc>
          <w:tcPr>
            <w:tcW w:w="1200" w:type="dxa"/>
            <w:shd w:val="clear" w:color="auto" w:fill="FDE9D9" w:themeFill="accent6" w:themeFillTint="33"/>
            <w:vAlign w:val="center"/>
          </w:tcPr>
          <w:p w:rsidR="003D15F5" w:rsidRPr="003D15F5" w:rsidRDefault="003D15F5" w:rsidP="00F012C4">
            <w:pPr>
              <w:rPr>
                <w:rFonts w:ascii="Arial Narrow" w:hAnsi="Arial Narrow"/>
                <w:sz w:val="20"/>
                <w:szCs w:val="20"/>
              </w:rPr>
            </w:pPr>
          </w:p>
        </w:tc>
        <w:tc>
          <w:tcPr>
            <w:tcW w:w="2580" w:type="dxa"/>
            <w:gridSpan w:val="2"/>
            <w:vMerge/>
            <w:shd w:val="clear" w:color="auto" w:fill="FDE9D9" w:themeFill="accent6" w:themeFillTint="33"/>
            <w:vAlign w:val="center"/>
          </w:tcPr>
          <w:p w:rsidR="003D15F5" w:rsidRPr="003D15F5" w:rsidRDefault="003D15F5" w:rsidP="00F012C4">
            <w:pPr>
              <w:rPr>
                <w:rFonts w:ascii="Arial Narrow" w:hAnsi="Arial Narrow"/>
                <w:sz w:val="20"/>
                <w:szCs w:val="20"/>
              </w:rPr>
            </w:pPr>
          </w:p>
        </w:tc>
      </w:tr>
      <w:tr w:rsidR="003D15F5" w:rsidRPr="00746C74" w:rsidTr="00EF7077">
        <w:trPr>
          <w:jc w:val="center"/>
        </w:trPr>
        <w:tc>
          <w:tcPr>
            <w:tcW w:w="1563" w:type="dxa"/>
            <w:vMerge w:val="restart"/>
            <w:shd w:val="clear" w:color="auto" w:fill="EAF1DD" w:themeFill="accent3" w:themeFillTint="33"/>
            <w:vAlign w:val="center"/>
          </w:tcPr>
          <w:p w:rsidR="003D15F5" w:rsidRPr="003D15F5" w:rsidRDefault="003D15F5" w:rsidP="003D15F5">
            <w:pPr>
              <w:rPr>
                <w:rFonts w:ascii="Arial Narrow" w:hAnsi="Arial Narrow"/>
                <w:b/>
                <w:sz w:val="20"/>
                <w:szCs w:val="20"/>
              </w:rPr>
            </w:pPr>
            <w:r w:rsidRPr="003D15F5">
              <w:rPr>
                <w:rFonts w:ascii="Arial Narrow" w:hAnsi="Arial Narrow"/>
                <w:b/>
                <w:sz w:val="24"/>
                <w:szCs w:val="20"/>
              </w:rPr>
              <w:t xml:space="preserve">Professional Development </w:t>
            </w:r>
          </w:p>
        </w:tc>
        <w:tc>
          <w:tcPr>
            <w:tcW w:w="1773" w:type="dxa"/>
            <w:shd w:val="clear" w:color="auto" w:fill="EAF1DD" w:themeFill="accent3" w:themeFillTint="33"/>
          </w:tcPr>
          <w:p w:rsidR="003D15F5" w:rsidRPr="00746C74" w:rsidRDefault="003D15F5" w:rsidP="00F012C4">
            <w:pPr>
              <w:spacing w:before="120"/>
              <w:rPr>
                <w:rFonts w:ascii="Arial Narrow" w:hAnsi="Arial Narrow"/>
                <w:sz w:val="20"/>
                <w:szCs w:val="20"/>
              </w:rPr>
            </w:pPr>
            <w:r>
              <w:rPr>
                <w:rFonts w:ascii="Arial Narrow" w:hAnsi="Arial Narrow"/>
                <w:sz w:val="20"/>
                <w:szCs w:val="20"/>
              </w:rPr>
              <w:t>PD Workgroup meets to finalize recommendation for timeline and implementation plan</w:t>
            </w:r>
          </w:p>
        </w:tc>
        <w:tc>
          <w:tcPr>
            <w:tcW w:w="1892"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Commence regular PD advisory group meetings</w:t>
            </w:r>
          </w:p>
        </w:tc>
        <w:tc>
          <w:tcPr>
            <w:tcW w:w="1848"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Regular PD advisory group meeting</w:t>
            </w:r>
          </w:p>
        </w:tc>
        <w:tc>
          <w:tcPr>
            <w:tcW w:w="1710"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Regular PD advisory group meeting</w:t>
            </w:r>
          </w:p>
        </w:tc>
        <w:tc>
          <w:tcPr>
            <w:tcW w:w="1395"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0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16"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64" w:type="dxa"/>
            <w:shd w:val="clear" w:color="auto" w:fill="EAF1DD" w:themeFill="accent3" w:themeFillTint="33"/>
            <w:vAlign w:val="center"/>
          </w:tcPr>
          <w:p w:rsidR="003D15F5" w:rsidRPr="00746C74" w:rsidRDefault="003D15F5" w:rsidP="00F012C4">
            <w:pPr>
              <w:rPr>
                <w:rFonts w:ascii="Arial Narrow" w:hAnsi="Arial Narrow"/>
                <w:sz w:val="20"/>
                <w:szCs w:val="20"/>
              </w:rPr>
            </w:pPr>
          </w:p>
        </w:tc>
      </w:tr>
      <w:tr w:rsidR="003D15F5" w:rsidRPr="00746C74" w:rsidTr="00EF7077">
        <w:trPr>
          <w:jc w:val="center"/>
        </w:trPr>
        <w:tc>
          <w:tcPr>
            <w:tcW w:w="1563" w:type="dxa"/>
            <w:vMerge/>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73"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BB Committee to review and approve all recommendations from the BN workgroups</w:t>
            </w:r>
          </w:p>
        </w:tc>
        <w:tc>
          <w:tcPr>
            <w:tcW w:w="1892"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Update ELC on progress and BN Report recommendations and next steps</w:t>
            </w:r>
          </w:p>
        </w:tc>
        <w:tc>
          <w:tcPr>
            <w:tcW w:w="1848"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Chair Updates on work progress, decision points, questions, etc. to the BB Committee</w:t>
            </w:r>
          </w:p>
        </w:tc>
        <w:tc>
          <w:tcPr>
            <w:tcW w:w="1710"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Chair Updates on work progress, decision points, questions, etc. to the BB Committee</w:t>
            </w:r>
          </w:p>
        </w:tc>
        <w:tc>
          <w:tcPr>
            <w:tcW w:w="1395"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0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16"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64" w:type="dxa"/>
            <w:shd w:val="clear" w:color="auto" w:fill="EAF1DD" w:themeFill="accent3" w:themeFillTint="33"/>
            <w:vAlign w:val="center"/>
          </w:tcPr>
          <w:p w:rsidR="003D15F5" w:rsidRPr="00746C74" w:rsidRDefault="003D15F5" w:rsidP="00F012C4">
            <w:pPr>
              <w:rPr>
                <w:rFonts w:ascii="Arial Narrow" w:hAnsi="Arial Narrow"/>
                <w:sz w:val="20"/>
                <w:szCs w:val="20"/>
              </w:rPr>
            </w:pPr>
          </w:p>
        </w:tc>
      </w:tr>
      <w:tr w:rsidR="003D15F5" w:rsidRPr="00746C74" w:rsidTr="00EF7077">
        <w:trPr>
          <w:jc w:val="center"/>
        </w:trPr>
        <w:tc>
          <w:tcPr>
            <w:tcW w:w="1563" w:type="dxa"/>
            <w:vMerge/>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73" w:type="dxa"/>
            <w:shd w:val="clear" w:color="auto" w:fill="EAF1DD" w:themeFill="accent3" w:themeFillTint="33"/>
            <w:vAlign w:val="center"/>
          </w:tcPr>
          <w:p w:rsidR="003D15F5" w:rsidRPr="00746C74" w:rsidRDefault="003D15F5" w:rsidP="003D15F5">
            <w:pPr>
              <w:rPr>
                <w:rFonts w:ascii="Arial Narrow" w:hAnsi="Arial Narrow"/>
                <w:sz w:val="20"/>
                <w:szCs w:val="20"/>
              </w:rPr>
            </w:pPr>
            <w:r>
              <w:rPr>
                <w:rFonts w:ascii="Arial Narrow" w:hAnsi="Arial Narrow"/>
                <w:sz w:val="20"/>
                <w:szCs w:val="20"/>
              </w:rPr>
              <w:t>Determine membership for long-standing PD advisory group meeting: ELD, PH, DHS, IMH, EI</w:t>
            </w:r>
          </w:p>
        </w:tc>
        <w:tc>
          <w:tcPr>
            <w:tcW w:w="1892"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 xml:space="preserve">Complete crosswalk of existing competencies:  HV, EI-ECSE, CC, Parent Education </w:t>
            </w:r>
          </w:p>
        </w:tc>
        <w:tc>
          <w:tcPr>
            <w:tcW w:w="1848"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1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95"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0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16"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64" w:type="dxa"/>
            <w:shd w:val="clear" w:color="auto" w:fill="EAF1DD" w:themeFill="accent3" w:themeFillTint="33"/>
            <w:vAlign w:val="center"/>
          </w:tcPr>
          <w:p w:rsidR="003D15F5" w:rsidRPr="00746C74" w:rsidRDefault="003D15F5" w:rsidP="00F012C4">
            <w:pPr>
              <w:rPr>
                <w:rFonts w:ascii="Arial Narrow" w:hAnsi="Arial Narrow"/>
                <w:sz w:val="20"/>
                <w:szCs w:val="20"/>
              </w:rPr>
            </w:pPr>
          </w:p>
        </w:tc>
      </w:tr>
      <w:tr w:rsidR="003D15F5" w:rsidRPr="00746C74" w:rsidTr="00EF7077">
        <w:trPr>
          <w:jc w:val="center"/>
        </w:trPr>
        <w:tc>
          <w:tcPr>
            <w:tcW w:w="1563" w:type="dxa"/>
            <w:vMerge/>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73"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Identify a lead/ chair</w:t>
            </w:r>
          </w:p>
        </w:tc>
        <w:tc>
          <w:tcPr>
            <w:tcW w:w="1892"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 xml:space="preserve">Identify program-specific and common competency areas </w:t>
            </w:r>
          </w:p>
        </w:tc>
        <w:tc>
          <w:tcPr>
            <w:tcW w:w="1848"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1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95"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0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16"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64" w:type="dxa"/>
            <w:shd w:val="clear" w:color="auto" w:fill="EAF1DD" w:themeFill="accent3" w:themeFillTint="33"/>
            <w:vAlign w:val="center"/>
          </w:tcPr>
          <w:p w:rsidR="003D15F5" w:rsidRPr="00746C74" w:rsidRDefault="003D15F5" w:rsidP="00F012C4">
            <w:pPr>
              <w:rPr>
                <w:rFonts w:ascii="Arial Narrow" w:hAnsi="Arial Narrow"/>
                <w:sz w:val="20"/>
                <w:szCs w:val="20"/>
              </w:rPr>
            </w:pPr>
          </w:p>
        </w:tc>
      </w:tr>
      <w:tr w:rsidR="003D15F5" w:rsidRPr="00746C74" w:rsidTr="00EF7077">
        <w:trPr>
          <w:jc w:val="center"/>
        </w:trPr>
        <w:tc>
          <w:tcPr>
            <w:tcW w:w="1563" w:type="dxa"/>
            <w:vMerge/>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73"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Finalize PD section for BN report</w:t>
            </w:r>
          </w:p>
        </w:tc>
        <w:tc>
          <w:tcPr>
            <w:tcW w:w="1892" w:type="dxa"/>
            <w:shd w:val="clear" w:color="auto" w:fill="EAF1DD" w:themeFill="accent3" w:themeFillTint="33"/>
            <w:vAlign w:val="center"/>
          </w:tcPr>
          <w:p w:rsidR="003D15F5" w:rsidRDefault="003D15F5" w:rsidP="00F012C4">
            <w:pPr>
              <w:rPr>
                <w:rFonts w:ascii="Arial Narrow" w:hAnsi="Arial Narrow"/>
                <w:sz w:val="20"/>
                <w:szCs w:val="20"/>
              </w:rPr>
            </w:pPr>
            <w:r>
              <w:rPr>
                <w:rFonts w:ascii="Arial Narrow" w:hAnsi="Arial Narrow"/>
                <w:sz w:val="20"/>
                <w:szCs w:val="20"/>
              </w:rPr>
              <w:t>Develop workplan and assign key tasks and duties</w:t>
            </w:r>
          </w:p>
        </w:tc>
        <w:tc>
          <w:tcPr>
            <w:tcW w:w="1848"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1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95"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0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16"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64" w:type="dxa"/>
            <w:shd w:val="clear" w:color="auto" w:fill="EAF1DD" w:themeFill="accent3" w:themeFillTint="33"/>
            <w:vAlign w:val="center"/>
          </w:tcPr>
          <w:p w:rsidR="003D15F5" w:rsidRPr="00746C74" w:rsidRDefault="003D15F5" w:rsidP="00F012C4">
            <w:pPr>
              <w:rPr>
                <w:rFonts w:ascii="Arial Narrow" w:hAnsi="Arial Narrow"/>
                <w:sz w:val="20"/>
                <w:szCs w:val="20"/>
              </w:rPr>
            </w:pPr>
          </w:p>
        </w:tc>
      </w:tr>
      <w:tr w:rsidR="003D15F5" w:rsidRPr="00746C74" w:rsidTr="00EF7077">
        <w:trPr>
          <w:jc w:val="center"/>
        </w:trPr>
        <w:tc>
          <w:tcPr>
            <w:tcW w:w="1563" w:type="dxa"/>
            <w:vMerge/>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73" w:type="dxa"/>
            <w:shd w:val="clear" w:color="auto" w:fill="EAF1DD" w:themeFill="accent3" w:themeFillTint="33"/>
            <w:vAlign w:val="center"/>
          </w:tcPr>
          <w:p w:rsidR="003D15F5" w:rsidRDefault="003D15F5" w:rsidP="00F012C4">
            <w:pPr>
              <w:rPr>
                <w:rFonts w:ascii="Arial Narrow" w:hAnsi="Arial Narrow"/>
                <w:sz w:val="20"/>
                <w:szCs w:val="20"/>
              </w:rPr>
            </w:pPr>
            <w:r>
              <w:rPr>
                <w:rFonts w:ascii="Arial Narrow" w:hAnsi="Arial Narrow"/>
                <w:sz w:val="20"/>
                <w:szCs w:val="20"/>
              </w:rPr>
              <w:t>Clarify the goals, vision and guiding principle for this work (BB Committee level)</w:t>
            </w:r>
          </w:p>
        </w:tc>
        <w:tc>
          <w:tcPr>
            <w:tcW w:w="1892"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Regular PD advisory group meeting</w:t>
            </w:r>
          </w:p>
        </w:tc>
        <w:tc>
          <w:tcPr>
            <w:tcW w:w="1848"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1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95"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0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16"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64" w:type="dxa"/>
            <w:shd w:val="clear" w:color="auto" w:fill="EAF1DD" w:themeFill="accent3" w:themeFillTint="33"/>
            <w:vAlign w:val="center"/>
          </w:tcPr>
          <w:p w:rsidR="003D15F5" w:rsidRPr="00746C74" w:rsidRDefault="003D15F5" w:rsidP="00F012C4">
            <w:pPr>
              <w:rPr>
                <w:rFonts w:ascii="Arial Narrow" w:hAnsi="Arial Narrow"/>
                <w:sz w:val="20"/>
                <w:szCs w:val="20"/>
              </w:rPr>
            </w:pPr>
          </w:p>
        </w:tc>
      </w:tr>
      <w:tr w:rsidR="003D15F5" w:rsidRPr="00746C74" w:rsidTr="00EF7077">
        <w:trPr>
          <w:jc w:val="center"/>
        </w:trPr>
        <w:tc>
          <w:tcPr>
            <w:tcW w:w="1563" w:type="dxa"/>
            <w:vMerge/>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73" w:type="dxa"/>
            <w:shd w:val="clear" w:color="auto" w:fill="EAF1DD" w:themeFill="accent3" w:themeFillTint="33"/>
            <w:vAlign w:val="center"/>
          </w:tcPr>
          <w:p w:rsidR="003D15F5" w:rsidRDefault="003D15F5" w:rsidP="00F012C4">
            <w:pPr>
              <w:rPr>
                <w:rFonts w:ascii="Arial Narrow" w:hAnsi="Arial Narrow"/>
                <w:sz w:val="20"/>
                <w:szCs w:val="20"/>
              </w:rPr>
            </w:pPr>
          </w:p>
        </w:tc>
        <w:tc>
          <w:tcPr>
            <w:tcW w:w="1892" w:type="dxa"/>
            <w:shd w:val="clear" w:color="auto" w:fill="EAF1DD" w:themeFill="accent3" w:themeFillTint="33"/>
            <w:vAlign w:val="center"/>
          </w:tcPr>
          <w:p w:rsidR="003D15F5" w:rsidRPr="00746C74" w:rsidRDefault="003D15F5" w:rsidP="00F012C4">
            <w:pPr>
              <w:rPr>
                <w:rFonts w:ascii="Arial Narrow" w:hAnsi="Arial Narrow"/>
                <w:sz w:val="20"/>
                <w:szCs w:val="20"/>
              </w:rPr>
            </w:pPr>
            <w:r>
              <w:rPr>
                <w:rFonts w:ascii="Arial Narrow" w:hAnsi="Arial Narrow"/>
                <w:sz w:val="20"/>
                <w:szCs w:val="20"/>
              </w:rPr>
              <w:t>Chair Updates on work progress, decision points, questions, etc. to the BB Committee</w:t>
            </w:r>
          </w:p>
        </w:tc>
        <w:tc>
          <w:tcPr>
            <w:tcW w:w="1848"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71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95"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00"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316" w:type="dxa"/>
            <w:shd w:val="clear" w:color="auto" w:fill="EAF1DD" w:themeFill="accent3" w:themeFillTint="33"/>
            <w:vAlign w:val="center"/>
          </w:tcPr>
          <w:p w:rsidR="003D15F5" w:rsidRPr="00746C74" w:rsidRDefault="003D15F5" w:rsidP="00F012C4">
            <w:pPr>
              <w:rPr>
                <w:rFonts w:ascii="Arial Narrow" w:hAnsi="Arial Narrow"/>
                <w:sz w:val="20"/>
                <w:szCs w:val="20"/>
              </w:rPr>
            </w:pPr>
          </w:p>
        </w:tc>
        <w:tc>
          <w:tcPr>
            <w:tcW w:w="1264" w:type="dxa"/>
            <w:shd w:val="clear" w:color="auto" w:fill="EAF1DD" w:themeFill="accent3" w:themeFillTint="33"/>
            <w:vAlign w:val="center"/>
          </w:tcPr>
          <w:p w:rsidR="003D15F5" w:rsidRPr="00746C74" w:rsidRDefault="003D15F5" w:rsidP="00F012C4">
            <w:pPr>
              <w:rPr>
                <w:rFonts w:ascii="Arial Narrow" w:hAnsi="Arial Narrow"/>
                <w:sz w:val="20"/>
                <w:szCs w:val="20"/>
              </w:rPr>
            </w:pPr>
          </w:p>
        </w:tc>
      </w:tr>
      <w:tr w:rsidR="00EF7077" w:rsidRPr="00746C74" w:rsidTr="00EF7077">
        <w:trPr>
          <w:trHeight w:val="620"/>
          <w:jc w:val="center"/>
        </w:trPr>
        <w:tc>
          <w:tcPr>
            <w:tcW w:w="1563" w:type="dxa"/>
            <w:vMerge w:val="restart"/>
            <w:shd w:val="clear" w:color="auto" w:fill="F2F2F2" w:themeFill="background1" w:themeFillShade="F2"/>
            <w:vAlign w:val="center"/>
          </w:tcPr>
          <w:p w:rsidR="00EF7077" w:rsidRPr="00EF7077" w:rsidRDefault="00EF7077" w:rsidP="00F012C4">
            <w:pPr>
              <w:rPr>
                <w:rFonts w:ascii="Arial Narrow" w:hAnsi="Arial Narrow"/>
                <w:b/>
                <w:sz w:val="24"/>
                <w:szCs w:val="20"/>
              </w:rPr>
            </w:pPr>
            <w:r w:rsidRPr="00EF7077">
              <w:rPr>
                <w:rFonts w:ascii="Arial Narrow" w:hAnsi="Arial Narrow"/>
                <w:b/>
                <w:sz w:val="24"/>
                <w:szCs w:val="20"/>
              </w:rPr>
              <w:t>Agnostic Screening Tool</w:t>
            </w:r>
          </w:p>
        </w:tc>
        <w:tc>
          <w:tcPr>
            <w:tcW w:w="1773" w:type="dxa"/>
            <w:shd w:val="clear" w:color="auto" w:fill="F2F2F2" w:themeFill="background1" w:themeFillShade="F2"/>
            <w:vAlign w:val="center"/>
          </w:tcPr>
          <w:p w:rsidR="00EF7077" w:rsidRPr="00EF7077" w:rsidRDefault="00EF7077" w:rsidP="00F012C4">
            <w:pPr>
              <w:rPr>
                <w:rFonts w:ascii="Arial Narrow" w:hAnsi="Arial Narrow" w:cs="Arial"/>
                <w:sz w:val="20"/>
                <w:szCs w:val="20"/>
              </w:rPr>
            </w:pPr>
            <w:r w:rsidRPr="00EF7077">
              <w:rPr>
                <w:rFonts w:ascii="Arial Narrow" w:hAnsi="Arial Narrow" w:cs="Arial"/>
                <w:sz w:val="20"/>
                <w:szCs w:val="20"/>
              </w:rPr>
              <w:t>Work Group develop recommendations</w:t>
            </w:r>
          </w:p>
        </w:tc>
        <w:tc>
          <w:tcPr>
            <w:tcW w:w="1892" w:type="dxa"/>
            <w:shd w:val="clear" w:color="auto" w:fill="F2F2F2" w:themeFill="background1" w:themeFillShade="F2"/>
            <w:vAlign w:val="center"/>
          </w:tcPr>
          <w:p w:rsidR="00EF7077" w:rsidRPr="00EF7077" w:rsidRDefault="00EF7077" w:rsidP="00F012C4">
            <w:pPr>
              <w:rPr>
                <w:rFonts w:ascii="Arial Narrow" w:hAnsi="Arial Narrow"/>
                <w:sz w:val="20"/>
                <w:szCs w:val="20"/>
              </w:rPr>
            </w:pPr>
            <w:r w:rsidRPr="00EF7077">
              <w:rPr>
                <w:rFonts w:ascii="Arial Narrow" w:hAnsi="Arial Narrow"/>
                <w:sz w:val="20"/>
                <w:szCs w:val="20"/>
              </w:rPr>
              <w:t>Develop toolkit and support system</w:t>
            </w:r>
          </w:p>
        </w:tc>
        <w:tc>
          <w:tcPr>
            <w:tcW w:w="1848" w:type="dxa"/>
            <w:shd w:val="clear" w:color="auto" w:fill="F2F2F2" w:themeFill="background1" w:themeFillShade="F2"/>
            <w:vAlign w:val="center"/>
          </w:tcPr>
          <w:p w:rsidR="00EF7077" w:rsidRPr="00EF7077" w:rsidRDefault="00EF7077" w:rsidP="00F012C4">
            <w:pPr>
              <w:rPr>
                <w:rFonts w:ascii="Arial Narrow" w:hAnsi="Arial Narrow"/>
                <w:sz w:val="20"/>
                <w:szCs w:val="20"/>
              </w:rPr>
            </w:pPr>
          </w:p>
        </w:tc>
        <w:tc>
          <w:tcPr>
            <w:tcW w:w="1710"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395"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200"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316"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264"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r>
      <w:tr w:rsidR="00EF7077" w:rsidRPr="00746C74" w:rsidTr="00EF7077">
        <w:trPr>
          <w:trHeight w:val="611"/>
          <w:jc w:val="center"/>
        </w:trPr>
        <w:tc>
          <w:tcPr>
            <w:tcW w:w="1563" w:type="dxa"/>
            <w:vMerge/>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773" w:type="dxa"/>
            <w:shd w:val="clear" w:color="auto" w:fill="F2F2F2" w:themeFill="background1" w:themeFillShade="F2"/>
            <w:vAlign w:val="center"/>
          </w:tcPr>
          <w:p w:rsidR="00EF7077" w:rsidRPr="00EF7077" w:rsidRDefault="00EF7077" w:rsidP="00F012C4">
            <w:pPr>
              <w:rPr>
                <w:rFonts w:ascii="Arial Narrow" w:hAnsi="Arial Narrow" w:cs="Arial"/>
                <w:sz w:val="20"/>
                <w:szCs w:val="20"/>
              </w:rPr>
            </w:pPr>
            <w:r w:rsidRPr="00EF7077">
              <w:rPr>
                <w:rFonts w:ascii="Arial Narrow" w:hAnsi="Arial Narrow" w:cs="Arial"/>
                <w:sz w:val="20"/>
                <w:szCs w:val="20"/>
              </w:rPr>
              <w:t>Present to Best Beginnings</w:t>
            </w:r>
          </w:p>
        </w:tc>
        <w:tc>
          <w:tcPr>
            <w:tcW w:w="3740" w:type="dxa"/>
            <w:gridSpan w:val="2"/>
            <w:shd w:val="clear" w:color="auto" w:fill="F2F2F2" w:themeFill="background1" w:themeFillShade="F2"/>
            <w:vAlign w:val="center"/>
          </w:tcPr>
          <w:p w:rsidR="00EF7077" w:rsidRPr="00EF7077" w:rsidRDefault="00EF7077" w:rsidP="00F012C4">
            <w:pPr>
              <w:rPr>
                <w:rFonts w:ascii="Arial Narrow" w:hAnsi="Arial Narrow"/>
                <w:sz w:val="20"/>
                <w:szCs w:val="20"/>
              </w:rPr>
            </w:pPr>
            <w:r w:rsidRPr="00EF7077">
              <w:rPr>
                <w:rFonts w:ascii="Arial Narrow" w:hAnsi="Arial Narrow"/>
                <w:sz w:val="20"/>
                <w:szCs w:val="20"/>
              </w:rPr>
              <w:t>Support local communities to implement</w:t>
            </w:r>
          </w:p>
        </w:tc>
        <w:tc>
          <w:tcPr>
            <w:tcW w:w="1710"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395"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200"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316"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264"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r>
      <w:tr w:rsidR="00EF7077" w:rsidRPr="00746C74" w:rsidTr="00EF7077">
        <w:trPr>
          <w:trHeight w:val="539"/>
          <w:jc w:val="center"/>
        </w:trPr>
        <w:tc>
          <w:tcPr>
            <w:tcW w:w="1563" w:type="dxa"/>
            <w:vMerge/>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773" w:type="dxa"/>
            <w:shd w:val="clear" w:color="auto" w:fill="F2F2F2" w:themeFill="background1" w:themeFillShade="F2"/>
            <w:vAlign w:val="center"/>
          </w:tcPr>
          <w:p w:rsidR="00EF7077" w:rsidRPr="00EF7077" w:rsidRDefault="00EF7077" w:rsidP="00F012C4">
            <w:pPr>
              <w:rPr>
                <w:rFonts w:ascii="Arial Narrow" w:hAnsi="Arial Narrow" w:cs="Arial"/>
                <w:sz w:val="20"/>
                <w:szCs w:val="20"/>
              </w:rPr>
            </w:pPr>
            <w:r w:rsidRPr="00EF7077">
              <w:rPr>
                <w:rFonts w:ascii="Arial Narrow" w:hAnsi="Arial Narrow" w:cs="Arial"/>
                <w:sz w:val="20"/>
                <w:szCs w:val="20"/>
              </w:rPr>
              <w:t>Present to Early Learning Council</w:t>
            </w:r>
          </w:p>
        </w:tc>
        <w:tc>
          <w:tcPr>
            <w:tcW w:w="1892" w:type="dxa"/>
            <w:shd w:val="clear" w:color="auto" w:fill="F2F2F2" w:themeFill="background1" w:themeFillShade="F2"/>
            <w:vAlign w:val="center"/>
          </w:tcPr>
          <w:p w:rsidR="00EF7077" w:rsidRPr="00EF7077" w:rsidRDefault="00EF7077" w:rsidP="00F012C4">
            <w:pPr>
              <w:rPr>
                <w:rFonts w:ascii="Arial Narrow" w:hAnsi="Arial Narrow"/>
                <w:sz w:val="20"/>
                <w:szCs w:val="20"/>
              </w:rPr>
            </w:pPr>
          </w:p>
        </w:tc>
        <w:tc>
          <w:tcPr>
            <w:tcW w:w="1848" w:type="dxa"/>
            <w:shd w:val="clear" w:color="auto" w:fill="F2F2F2" w:themeFill="background1" w:themeFillShade="F2"/>
            <w:vAlign w:val="center"/>
          </w:tcPr>
          <w:p w:rsidR="00EF7077" w:rsidRPr="00EF7077" w:rsidRDefault="00EF7077" w:rsidP="00F012C4">
            <w:pPr>
              <w:rPr>
                <w:rFonts w:ascii="Arial Narrow" w:hAnsi="Arial Narrow"/>
                <w:sz w:val="20"/>
                <w:szCs w:val="20"/>
              </w:rPr>
            </w:pPr>
          </w:p>
        </w:tc>
        <w:tc>
          <w:tcPr>
            <w:tcW w:w="1710"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395"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200"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316"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c>
          <w:tcPr>
            <w:tcW w:w="1264" w:type="dxa"/>
            <w:shd w:val="clear" w:color="auto" w:fill="F2F2F2" w:themeFill="background1" w:themeFillShade="F2"/>
            <w:vAlign w:val="center"/>
          </w:tcPr>
          <w:p w:rsidR="00EF7077" w:rsidRPr="00746C74" w:rsidRDefault="00EF7077" w:rsidP="00F012C4">
            <w:pPr>
              <w:rPr>
                <w:rFonts w:ascii="Arial Narrow" w:hAnsi="Arial Narrow"/>
                <w:sz w:val="20"/>
                <w:szCs w:val="20"/>
              </w:rPr>
            </w:pPr>
          </w:p>
        </w:tc>
      </w:tr>
    </w:tbl>
    <w:p w:rsidR="00DF4048" w:rsidRDefault="00DF4048" w:rsidP="00DF4048">
      <w:pPr>
        <w:rPr>
          <w:highlight w:val="yellow"/>
        </w:rPr>
      </w:pPr>
    </w:p>
    <w:p w:rsidR="00DF4048" w:rsidRDefault="00DF4048" w:rsidP="00DF4048">
      <w:pPr>
        <w:rPr>
          <w:highlight w:val="yellow"/>
        </w:rPr>
      </w:pPr>
    </w:p>
    <w:p w:rsidR="00DF4048" w:rsidRDefault="00DF4048" w:rsidP="00DF4048">
      <w:pPr>
        <w:rPr>
          <w:highlight w:val="yellow"/>
        </w:rPr>
      </w:pPr>
    </w:p>
    <w:p w:rsidR="00DF4048" w:rsidRDefault="00DF4048" w:rsidP="00DF4048">
      <w:pPr>
        <w:rPr>
          <w:highlight w:val="yellow"/>
        </w:rPr>
        <w:sectPr w:rsidR="00DF4048" w:rsidSect="00DF4048">
          <w:pgSz w:w="15840" w:h="12240" w:orient="landscape"/>
          <w:pgMar w:top="1440" w:right="1440" w:bottom="1440" w:left="1440" w:header="720" w:footer="720" w:gutter="0"/>
          <w:cols w:space="720"/>
          <w:docGrid w:linePitch="360"/>
        </w:sectPr>
      </w:pPr>
    </w:p>
    <w:p w:rsidR="004F120C" w:rsidRPr="000D7BB3" w:rsidRDefault="004F120C" w:rsidP="004F120C">
      <w:pPr>
        <w:pStyle w:val="Heading1"/>
        <w:spacing w:after="120"/>
        <w:rPr>
          <w:sz w:val="32"/>
        </w:rPr>
      </w:pPr>
      <w:r w:rsidRPr="007E26BA">
        <w:rPr>
          <w:sz w:val="32"/>
          <w:highlight w:val="yellow"/>
        </w:rPr>
        <w:lastRenderedPageBreak/>
        <w:t>Appendices</w:t>
      </w:r>
    </w:p>
    <w:p w:rsidR="008D29E0" w:rsidRPr="004F120C" w:rsidRDefault="000319C8" w:rsidP="008D29E0">
      <w:pPr>
        <w:pStyle w:val="Heading1"/>
        <w:spacing w:after="120"/>
        <w:rPr>
          <w:sz w:val="26"/>
          <w:szCs w:val="26"/>
        </w:rPr>
      </w:pPr>
      <w:r w:rsidRPr="004F120C">
        <w:rPr>
          <w:sz w:val="26"/>
          <w:szCs w:val="26"/>
        </w:rPr>
        <w:t>Best Beginnings Committee Membership</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Martha Brooks, Committee Chair</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Beth Green, Director of Early Childhood &amp; Family Support Resear</w:t>
      </w:r>
      <w:r>
        <w:rPr>
          <w:rFonts w:ascii="Arial" w:eastAsiaTheme="minorHAnsi" w:hAnsi="Arial" w:cs="Arial"/>
          <w:b w:val="0"/>
          <w:bCs w:val="0"/>
          <w:color w:val="auto"/>
          <w:sz w:val="24"/>
          <w:szCs w:val="22"/>
        </w:rPr>
        <w:t xml:space="preserve">ch – Portland State University </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Christy Cox, Early Childhood Development Program Officer, Ford Family Foundation</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Donalda Dodson, Executive Director, Oregon Child Development Coalition</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Elena Rivera, Health Policy &amp; Program Advisor- Children’s Institute</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James Barta, Legislative Director, Children First for Oregon</w:t>
      </w:r>
    </w:p>
    <w:p w:rsidR="004F4581" w:rsidRPr="00EF7077" w:rsidRDefault="004F4581" w:rsidP="004F4581">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Janet Dougherty-Smith, Early Learning Council Member</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Jessica Britt, HFO Program Manager – Umatilla &amp; Union Counties</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Lindsey Manfrin, Public Health Manager- Yamhill Public Health</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Marguerite Kenagy, HFO Program Manager – Marion &amp; Polk Counties</w:t>
      </w:r>
    </w:p>
    <w:p w:rsidR="004F4581" w:rsidRDefault="004F4581" w:rsidP="004F4581">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Mercedes Castle, Pedagogical Director PDX MC</w:t>
      </w:r>
    </w:p>
    <w:p w:rsidR="004F4581" w:rsidRPr="00EF7077" w:rsidRDefault="004F4581" w:rsidP="004F4581">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Salam Noor, Early Learning Council Member</w:t>
      </w:r>
    </w:p>
    <w:p w:rsidR="00EF7077" w:rsidRPr="00EF7077" w:rsidRDefault="00EF7077" w:rsidP="00EF7077">
      <w:pPr>
        <w:pStyle w:val="Heading1"/>
        <w:spacing w:before="0" w:after="120" w:line="240" w:lineRule="auto"/>
        <w:rPr>
          <w:rFonts w:ascii="Arial" w:eastAsiaTheme="minorHAnsi" w:hAnsi="Arial" w:cs="Arial"/>
          <w:b w:val="0"/>
          <w:bCs w:val="0"/>
          <w:color w:val="auto"/>
          <w:sz w:val="24"/>
          <w:szCs w:val="22"/>
        </w:rPr>
      </w:pPr>
      <w:r w:rsidRPr="00EF7077">
        <w:rPr>
          <w:rFonts w:ascii="Arial" w:eastAsiaTheme="minorHAnsi" w:hAnsi="Arial" w:cs="Arial"/>
          <w:b w:val="0"/>
          <w:bCs w:val="0"/>
          <w:color w:val="auto"/>
          <w:sz w:val="24"/>
          <w:szCs w:val="22"/>
        </w:rPr>
        <w:t>Theresa Martinez, Early Learning Coordinator, Eastern OR Early Learning Hub</w:t>
      </w:r>
    </w:p>
    <w:p w:rsidR="000319C8" w:rsidRPr="004F120C" w:rsidRDefault="000319C8" w:rsidP="00EF7077">
      <w:pPr>
        <w:pStyle w:val="Heading1"/>
        <w:spacing w:after="120"/>
        <w:rPr>
          <w:sz w:val="26"/>
          <w:szCs w:val="26"/>
        </w:rPr>
      </w:pPr>
      <w:r w:rsidRPr="004F120C">
        <w:rPr>
          <w:sz w:val="26"/>
          <w:szCs w:val="26"/>
        </w:rPr>
        <w:t>Budget Note Workgroup Membership</w:t>
      </w:r>
    </w:p>
    <w:p w:rsidR="00A92951" w:rsidRPr="00A92951" w:rsidRDefault="00A92951" w:rsidP="004F4581">
      <w:pPr>
        <w:spacing w:after="120" w:line="240" w:lineRule="auto"/>
        <w:rPr>
          <w:rFonts w:ascii="Arial" w:hAnsi="Arial" w:cs="Arial"/>
          <w:sz w:val="24"/>
        </w:rPr>
      </w:pPr>
      <w:r w:rsidRPr="00A92951">
        <w:rPr>
          <w:rFonts w:ascii="Arial" w:hAnsi="Arial" w:cs="Arial"/>
          <w:sz w:val="24"/>
        </w:rPr>
        <w:t>Martha Brooks - Chair</w:t>
      </w:r>
    </w:p>
    <w:p w:rsidR="00A92951" w:rsidRPr="00A92951" w:rsidRDefault="00A92951" w:rsidP="004F4581">
      <w:pPr>
        <w:spacing w:after="120" w:line="240" w:lineRule="auto"/>
        <w:rPr>
          <w:rFonts w:ascii="Arial" w:hAnsi="Arial" w:cs="Arial"/>
          <w:sz w:val="24"/>
        </w:rPr>
      </w:pPr>
      <w:r w:rsidRPr="00A92951">
        <w:rPr>
          <w:rFonts w:ascii="Arial" w:hAnsi="Arial" w:cs="Arial"/>
          <w:sz w:val="24"/>
        </w:rPr>
        <w:t>Benjamin Hazelton (OHA)</w:t>
      </w:r>
    </w:p>
    <w:p w:rsidR="00A92951" w:rsidRPr="00A92951" w:rsidRDefault="00A92951" w:rsidP="004F4581">
      <w:pPr>
        <w:spacing w:after="120" w:line="240" w:lineRule="auto"/>
        <w:rPr>
          <w:rFonts w:ascii="Arial" w:hAnsi="Arial" w:cs="Arial"/>
          <w:sz w:val="24"/>
        </w:rPr>
      </w:pPr>
      <w:r w:rsidRPr="00A92951">
        <w:rPr>
          <w:rFonts w:ascii="Arial" w:hAnsi="Arial" w:cs="Arial"/>
          <w:sz w:val="24"/>
        </w:rPr>
        <w:t>Beth Green (Committee member)</w:t>
      </w:r>
    </w:p>
    <w:p w:rsidR="003831DD" w:rsidRDefault="003831DD" w:rsidP="004F4581">
      <w:pPr>
        <w:spacing w:after="120" w:line="240" w:lineRule="auto"/>
        <w:rPr>
          <w:rFonts w:ascii="Arial" w:hAnsi="Arial" w:cs="Arial"/>
          <w:sz w:val="24"/>
        </w:rPr>
      </w:pPr>
      <w:r>
        <w:rPr>
          <w:rFonts w:ascii="Arial" w:hAnsi="Arial" w:cs="Arial"/>
          <w:sz w:val="24"/>
        </w:rPr>
        <w:t>Caroline Neunzert</w:t>
      </w:r>
      <w:r w:rsidRPr="00A92951">
        <w:rPr>
          <w:rFonts w:ascii="Arial" w:hAnsi="Arial" w:cs="Arial"/>
          <w:sz w:val="24"/>
        </w:rPr>
        <w:t xml:space="preserve"> </w:t>
      </w:r>
      <w:r>
        <w:rPr>
          <w:rFonts w:ascii="Arial" w:hAnsi="Arial" w:cs="Arial"/>
          <w:sz w:val="24"/>
        </w:rPr>
        <w:t>(OHSU)</w:t>
      </w:r>
    </w:p>
    <w:p w:rsidR="00A92951" w:rsidRPr="00A92951" w:rsidRDefault="00A92951" w:rsidP="004F4581">
      <w:pPr>
        <w:spacing w:after="120" w:line="240" w:lineRule="auto"/>
        <w:rPr>
          <w:rFonts w:ascii="Arial" w:hAnsi="Arial" w:cs="Arial"/>
          <w:sz w:val="24"/>
        </w:rPr>
      </w:pPr>
      <w:r w:rsidRPr="00A92951">
        <w:rPr>
          <w:rFonts w:ascii="Arial" w:hAnsi="Arial" w:cs="Arial"/>
          <w:sz w:val="24"/>
        </w:rPr>
        <w:t>Cate Wilcox (OHA)</w:t>
      </w:r>
    </w:p>
    <w:p w:rsidR="003831DD" w:rsidRDefault="003831DD" w:rsidP="004F4581">
      <w:pPr>
        <w:spacing w:after="120" w:line="240" w:lineRule="auto"/>
        <w:rPr>
          <w:rFonts w:ascii="Arial" w:hAnsi="Arial" w:cs="Arial"/>
          <w:sz w:val="24"/>
        </w:rPr>
      </w:pPr>
      <w:r>
        <w:rPr>
          <w:rFonts w:ascii="Arial" w:hAnsi="Arial" w:cs="Arial"/>
          <w:sz w:val="24"/>
        </w:rPr>
        <w:t>Cynthia Ikata</w:t>
      </w:r>
      <w:r w:rsidRPr="00A92951">
        <w:rPr>
          <w:rFonts w:ascii="Arial" w:hAnsi="Arial" w:cs="Arial"/>
          <w:sz w:val="24"/>
        </w:rPr>
        <w:t xml:space="preserve"> </w:t>
      </w:r>
      <w:r>
        <w:rPr>
          <w:rFonts w:ascii="Arial" w:hAnsi="Arial" w:cs="Arial"/>
          <w:sz w:val="24"/>
        </w:rPr>
        <w:t>(OHA)</w:t>
      </w:r>
    </w:p>
    <w:p w:rsidR="00A92951" w:rsidRPr="00A92951" w:rsidRDefault="00A92951" w:rsidP="004F4581">
      <w:pPr>
        <w:spacing w:after="120" w:line="240" w:lineRule="auto"/>
        <w:rPr>
          <w:rFonts w:ascii="Arial" w:hAnsi="Arial" w:cs="Arial"/>
          <w:sz w:val="24"/>
        </w:rPr>
      </w:pPr>
      <w:r w:rsidRPr="00A92951">
        <w:rPr>
          <w:rFonts w:ascii="Arial" w:hAnsi="Arial" w:cs="Arial"/>
          <w:sz w:val="24"/>
        </w:rPr>
        <w:t>Donalda Dodson (Committee member)</w:t>
      </w:r>
    </w:p>
    <w:p w:rsidR="00A92951" w:rsidRPr="00A92951" w:rsidRDefault="00A92951" w:rsidP="004F4581">
      <w:pPr>
        <w:spacing w:after="120" w:line="240" w:lineRule="auto"/>
        <w:rPr>
          <w:rFonts w:ascii="Arial" w:hAnsi="Arial" w:cs="Arial"/>
          <w:sz w:val="24"/>
        </w:rPr>
      </w:pPr>
      <w:r w:rsidRPr="00A92951">
        <w:rPr>
          <w:rFonts w:ascii="Arial" w:hAnsi="Arial" w:cs="Arial"/>
          <w:sz w:val="24"/>
        </w:rPr>
        <w:t>Erin Deahn (ELD)</w:t>
      </w:r>
    </w:p>
    <w:p w:rsidR="00A92951" w:rsidRPr="00A92951" w:rsidRDefault="00A92951" w:rsidP="004F4581">
      <w:pPr>
        <w:spacing w:after="120" w:line="240" w:lineRule="auto"/>
        <w:rPr>
          <w:rFonts w:ascii="Arial" w:hAnsi="Arial" w:cs="Arial"/>
          <w:sz w:val="24"/>
        </w:rPr>
      </w:pPr>
      <w:r w:rsidRPr="00A92951">
        <w:rPr>
          <w:rFonts w:ascii="Arial" w:hAnsi="Arial" w:cs="Arial"/>
          <w:sz w:val="24"/>
        </w:rPr>
        <w:t>James Barta (Committee member)</w:t>
      </w:r>
    </w:p>
    <w:p w:rsidR="00A92951" w:rsidRPr="00A92951" w:rsidRDefault="00A92951" w:rsidP="004F4581">
      <w:pPr>
        <w:spacing w:after="120" w:line="240" w:lineRule="auto"/>
        <w:rPr>
          <w:rFonts w:ascii="Arial" w:hAnsi="Arial" w:cs="Arial"/>
          <w:sz w:val="24"/>
        </w:rPr>
      </w:pPr>
      <w:r w:rsidRPr="00A92951">
        <w:rPr>
          <w:rFonts w:ascii="Arial" w:hAnsi="Arial" w:cs="Arial"/>
          <w:sz w:val="24"/>
        </w:rPr>
        <w:t>Jason Walling - Rep by Stacy Lake (DHS)</w:t>
      </w:r>
    </w:p>
    <w:p w:rsidR="00A92951" w:rsidRPr="00A92951" w:rsidRDefault="00A92951" w:rsidP="004F4581">
      <w:pPr>
        <w:spacing w:after="120" w:line="240" w:lineRule="auto"/>
        <w:rPr>
          <w:rFonts w:ascii="Arial" w:hAnsi="Arial" w:cs="Arial"/>
          <w:sz w:val="24"/>
        </w:rPr>
      </w:pPr>
      <w:r w:rsidRPr="00A92951">
        <w:rPr>
          <w:rFonts w:ascii="Arial" w:hAnsi="Arial" w:cs="Arial"/>
          <w:sz w:val="24"/>
        </w:rPr>
        <w:t>Jamie Colvard (Zero-Three Technical Asst.)</w:t>
      </w:r>
    </w:p>
    <w:p w:rsidR="00A92951" w:rsidRPr="00A92951" w:rsidRDefault="00A92951" w:rsidP="004F4581">
      <w:pPr>
        <w:spacing w:after="120" w:line="240" w:lineRule="auto"/>
        <w:rPr>
          <w:rFonts w:ascii="Arial" w:hAnsi="Arial" w:cs="Arial"/>
          <w:sz w:val="24"/>
        </w:rPr>
      </w:pPr>
      <w:r w:rsidRPr="00A92951">
        <w:rPr>
          <w:rFonts w:ascii="Arial" w:hAnsi="Arial" w:cs="Arial"/>
          <w:sz w:val="24"/>
        </w:rPr>
        <w:t>Janet Dougherty-Smith (Committee member)</w:t>
      </w:r>
    </w:p>
    <w:p w:rsidR="00A92951" w:rsidRPr="00A92951" w:rsidRDefault="00A92951" w:rsidP="004F4581">
      <w:pPr>
        <w:spacing w:after="120" w:line="240" w:lineRule="auto"/>
        <w:rPr>
          <w:rFonts w:ascii="Arial" w:hAnsi="Arial" w:cs="Arial"/>
          <w:sz w:val="24"/>
        </w:rPr>
      </w:pPr>
      <w:r w:rsidRPr="00A92951">
        <w:rPr>
          <w:rFonts w:ascii="Arial" w:hAnsi="Arial" w:cs="Arial"/>
          <w:sz w:val="24"/>
        </w:rPr>
        <w:t>Kim Fredlund - Rep by Lawrence Piper (DHS)</w:t>
      </w:r>
    </w:p>
    <w:p w:rsidR="00A92951" w:rsidRPr="00A92951" w:rsidRDefault="00A92951" w:rsidP="004F4581">
      <w:pPr>
        <w:spacing w:after="120" w:line="240" w:lineRule="auto"/>
        <w:rPr>
          <w:rFonts w:ascii="Arial" w:hAnsi="Arial" w:cs="Arial"/>
          <w:sz w:val="24"/>
        </w:rPr>
      </w:pPr>
      <w:r w:rsidRPr="00A92951">
        <w:rPr>
          <w:rFonts w:ascii="Arial" w:hAnsi="Arial" w:cs="Arial"/>
          <w:sz w:val="24"/>
        </w:rPr>
        <w:lastRenderedPageBreak/>
        <w:t>Lari Peterson (OHA)</w:t>
      </w:r>
    </w:p>
    <w:p w:rsidR="003831DD" w:rsidRDefault="003831DD" w:rsidP="004F4581">
      <w:pPr>
        <w:spacing w:after="120" w:line="240" w:lineRule="auto"/>
        <w:rPr>
          <w:rFonts w:ascii="Arial" w:hAnsi="Arial" w:cs="Arial"/>
          <w:sz w:val="24"/>
        </w:rPr>
      </w:pPr>
      <w:r>
        <w:rPr>
          <w:rFonts w:ascii="Arial" w:hAnsi="Arial" w:cs="Arial"/>
          <w:sz w:val="24"/>
        </w:rPr>
        <w:t>Lawrence Piper</w:t>
      </w:r>
      <w:r w:rsidRPr="00A92951">
        <w:rPr>
          <w:rFonts w:ascii="Arial" w:hAnsi="Arial" w:cs="Arial"/>
          <w:sz w:val="24"/>
        </w:rPr>
        <w:t xml:space="preserve"> </w:t>
      </w:r>
      <w:r>
        <w:rPr>
          <w:rFonts w:ascii="Arial" w:hAnsi="Arial" w:cs="Arial"/>
          <w:sz w:val="24"/>
        </w:rPr>
        <w:t>(DHS)</w:t>
      </w:r>
    </w:p>
    <w:p w:rsidR="00A92951" w:rsidRPr="00A92951" w:rsidRDefault="00A92951" w:rsidP="004F4581">
      <w:pPr>
        <w:spacing w:after="120" w:line="240" w:lineRule="auto"/>
        <w:rPr>
          <w:rFonts w:ascii="Arial" w:hAnsi="Arial" w:cs="Arial"/>
          <w:sz w:val="24"/>
        </w:rPr>
      </w:pPr>
      <w:r w:rsidRPr="00A92951">
        <w:rPr>
          <w:rFonts w:ascii="Arial" w:hAnsi="Arial" w:cs="Arial"/>
          <w:sz w:val="24"/>
        </w:rPr>
        <w:t>Lisa Pinheiro (ELD)</w:t>
      </w:r>
    </w:p>
    <w:p w:rsidR="00A92951" w:rsidRDefault="00A92951" w:rsidP="004F4581">
      <w:pPr>
        <w:spacing w:after="120" w:line="240" w:lineRule="auto"/>
        <w:rPr>
          <w:rFonts w:ascii="Arial" w:hAnsi="Arial" w:cs="Arial"/>
          <w:sz w:val="24"/>
        </w:rPr>
      </w:pPr>
      <w:r w:rsidRPr="00A92951">
        <w:rPr>
          <w:rFonts w:ascii="Arial" w:hAnsi="Arial" w:cs="Arial"/>
          <w:sz w:val="24"/>
        </w:rPr>
        <w:t>Marguerite Kenagy  (Committee member)</w:t>
      </w:r>
    </w:p>
    <w:p w:rsidR="00A92951" w:rsidRPr="00A92951" w:rsidRDefault="00A92951" w:rsidP="004F4581">
      <w:pPr>
        <w:spacing w:after="120" w:line="240" w:lineRule="auto"/>
        <w:rPr>
          <w:rFonts w:ascii="Arial" w:hAnsi="Arial" w:cs="Arial"/>
          <w:sz w:val="24"/>
        </w:rPr>
      </w:pPr>
      <w:r>
        <w:rPr>
          <w:rFonts w:ascii="Arial" w:hAnsi="Arial" w:cs="Arial"/>
          <w:sz w:val="24"/>
        </w:rPr>
        <w:t>Mercedes Castle</w:t>
      </w:r>
    </w:p>
    <w:p w:rsidR="00CF6156" w:rsidRDefault="00A92951" w:rsidP="004F4581">
      <w:pPr>
        <w:spacing w:after="120" w:line="240" w:lineRule="auto"/>
        <w:rPr>
          <w:rFonts w:ascii="Arial" w:hAnsi="Arial" w:cs="Arial"/>
          <w:sz w:val="24"/>
        </w:rPr>
      </w:pPr>
      <w:r w:rsidRPr="00A92951">
        <w:rPr>
          <w:rFonts w:ascii="Arial" w:hAnsi="Arial" w:cs="Arial"/>
          <w:sz w:val="24"/>
        </w:rPr>
        <w:t>Nakeshia Knight-Coyle (ELD)</w:t>
      </w:r>
    </w:p>
    <w:p w:rsidR="003831DD" w:rsidRDefault="003831DD" w:rsidP="004F4581">
      <w:pPr>
        <w:spacing w:after="120" w:line="240" w:lineRule="auto"/>
        <w:rPr>
          <w:rFonts w:ascii="Arial" w:hAnsi="Arial" w:cs="Arial"/>
          <w:sz w:val="24"/>
        </w:rPr>
      </w:pPr>
      <w:r>
        <w:rPr>
          <w:rFonts w:ascii="Arial" w:hAnsi="Arial" w:cs="Arial"/>
          <w:sz w:val="24"/>
        </w:rPr>
        <w:t>Nancy Johnson-Dorn (ODE)</w:t>
      </w:r>
    </w:p>
    <w:p w:rsidR="003831DD" w:rsidRDefault="003831DD" w:rsidP="004F4581">
      <w:pPr>
        <w:spacing w:after="120" w:line="240" w:lineRule="auto"/>
        <w:rPr>
          <w:rFonts w:ascii="Arial" w:hAnsi="Arial" w:cs="Arial"/>
          <w:sz w:val="24"/>
        </w:rPr>
      </w:pPr>
      <w:r>
        <w:rPr>
          <w:rFonts w:ascii="Arial" w:hAnsi="Arial" w:cs="Arial"/>
          <w:sz w:val="24"/>
        </w:rPr>
        <w:t>Sandy Gorsage (ELD)</w:t>
      </w:r>
    </w:p>
    <w:p w:rsidR="003831DD" w:rsidRDefault="003831DD" w:rsidP="004F4581">
      <w:pPr>
        <w:spacing w:after="120" w:line="240" w:lineRule="auto"/>
        <w:rPr>
          <w:rFonts w:ascii="Arial" w:hAnsi="Arial" w:cs="Arial"/>
          <w:sz w:val="24"/>
        </w:rPr>
      </w:pPr>
      <w:r>
        <w:rPr>
          <w:rFonts w:ascii="Arial" w:hAnsi="Arial" w:cs="Arial"/>
          <w:sz w:val="24"/>
        </w:rPr>
        <w:t>Sherri Alderman (OHA)</w:t>
      </w:r>
    </w:p>
    <w:p w:rsidR="003831DD" w:rsidRDefault="003831DD" w:rsidP="004F4581">
      <w:pPr>
        <w:spacing w:after="120" w:line="240" w:lineRule="auto"/>
      </w:pPr>
      <w:r>
        <w:rPr>
          <w:rFonts w:ascii="Arial" w:hAnsi="Arial" w:cs="Arial"/>
          <w:sz w:val="24"/>
        </w:rPr>
        <w:t>Todd Greaves (ELD)</w:t>
      </w:r>
    </w:p>
    <w:p w:rsidR="004F4581" w:rsidRDefault="004F4581" w:rsidP="008D29E0">
      <w:pPr>
        <w:rPr>
          <w:rFonts w:ascii="Arial" w:hAnsi="Arial" w:cs="Arial"/>
          <w:color w:val="548DD4" w:themeColor="text2" w:themeTint="99"/>
          <w:sz w:val="28"/>
          <w:szCs w:val="28"/>
        </w:rPr>
      </w:pPr>
    </w:p>
    <w:p w:rsidR="000319C8" w:rsidRPr="00CF6156" w:rsidRDefault="002258FD" w:rsidP="008D29E0">
      <w:pPr>
        <w:rPr>
          <w:rFonts w:ascii="Arial" w:hAnsi="Arial" w:cs="Arial"/>
          <w:color w:val="548DD4" w:themeColor="text2" w:themeTint="99"/>
          <w:sz w:val="28"/>
          <w:szCs w:val="28"/>
        </w:rPr>
      </w:pPr>
      <w:r w:rsidRPr="00CF6156">
        <w:rPr>
          <w:rFonts w:ascii="Arial" w:hAnsi="Arial" w:cs="Arial"/>
          <w:color w:val="548DD4" w:themeColor="text2" w:themeTint="99"/>
          <w:sz w:val="28"/>
          <w:szCs w:val="28"/>
        </w:rPr>
        <w:t>Home Visiting Brief</w:t>
      </w:r>
    </w:p>
    <w:sectPr w:rsidR="000319C8" w:rsidRPr="00CF6156" w:rsidSect="003830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E4" w:rsidRDefault="00F77BE4" w:rsidP="0064326E">
      <w:pPr>
        <w:spacing w:after="0" w:line="240" w:lineRule="auto"/>
      </w:pPr>
      <w:r>
        <w:separator/>
      </w:r>
    </w:p>
  </w:endnote>
  <w:endnote w:type="continuationSeparator" w:id="0">
    <w:p w:rsidR="00F77BE4" w:rsidRDefault="00F77BE4" w:rsidP="0064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E4" w:rsidRDefault="00F77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12000"/>
      <w:docPartObj>
        <w:docPartGallery w:val="Page Numbers (Bottom of Page)"/>
        <w:docPartUnique/>
      </w:docPartObj>
    </w:sdtPr>
    <w:sdtEndPr>
      <w:rPr>
        <w:noProof/>
      </w:rPr>
    </w:sdtEndPr>
    <w:sdtContent>
      <w:p w:rsidR="00F77BE4" w:rsidRDefault="00F77BE4">
        <w:pPr>
          <w:pStyle w:val="Footer"/>
          <w:jc w:val="center"/>
        </w:pPr>
        <w:r>
          <w:fldChar w:fldCharType="begin"/>
        </w:r>
        <w:r>
          <w:instrText xml:space="preserve"> PAGE   \* MERGEFORMAT </w:instrText>
        </w:r>
        <w:r>
          <w:fldChar w:fldCharType="separate"/>
        </w:r>
        <w:r w:rsidR="00C5771A">
          <w:rPr>
            <w:noProof/>
          </w:rPr>
          <w:t>1</w:t>
        </w:r>
        <w:r>
          <w:rPr>
            <w:noProof/>
          </w:rPr>
          <w:fldChar w:fldCharType="end"/>
        </w:r>
      </w:p>
    </w:sdtContent>
  </w:sdt>
  <w:p w:rsidR="00F77BE4" w:rsidRDefault="00F77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E4" w:rsidRDefault="00F7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E4" w:rsidRDefault="00F77BE4" w:rsidP="0064326E">
      <w:pPr>
        <w:spacing w:after="0" w:line="240" w:lineRule="auto"/>
      </w:pPr>
      <w:r>
        <w:separator/>
      </w:r>
    </w:p>
  </w:footnote>
  <w:footnote w:type="continuationSeparator" w:id="0">
    <w:p w:rsidR="00F77BE4" w:rsidRDefault="00F77BE4" w:rsidP="0064326E">
      <w:pPr>
        <w:spacing w:after="0" w:line="240" w:lineRule="auto"/>
      </w:pPr>
      <w:r>
        <w:continuationSeparator/>
      </w:r>
    </w:p>
  </w:footnote>
  <w:footnote w:id="1">
    <w:p w:rsidR="00F77BE4" w:rsidRDefault="00F77BE4" w:rsidP="00F77BE4">
      <w:pPr>
        <w:pStyle w:val="FootnoteText"/>
      </w:pPr>
      <w:r>
        <w:rPr>
          <w:rStyle w:val="FootnoteReference"/>
        </w:rPr>
        <w:footnoteRef/>
      </w:r>
      <w:r>
        <w:t xml:space="preserve"> For this form parent includes biological parent, guardian and primary caregiver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E4" w:rsidRDefault="00C57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8579" o:spid="_x0000_s10242" type="#_x0000_t136" style="position:absolute;margin-left:0;margin-top:0;width:468pt;height:280.8pt;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E4" w:rsidRPr="00496039" w:rsidRDefault="00C5771A">
    <w:pPr>
      <w:pStyle w:val="Header"/>
      <w:rPr>
        <w:color w:val="7F7F7F" w:themeColor="text1" w:themeTint="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8580" o:spid="_x0000_s10243" type="#_x0000_t136" style="position:absolute;margin-left:0;margin-top:0;width:468pt;height:280.8pt;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77BE4">
      <w:rPr>
        <w:color w:val="7F7F7F" w:themeColor="text1" w:themeTint="80"/>
        <w:sz w:val="28"/>
      </w:rPr>
      <w:t>DRAFT SB 5507 Budget Note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E4" w:rsidRDefault="00C57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8578" o:spid="_x0000_s10241"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07D"/>
    <w:multiLevelType w:val="hybridMultilevel"/>
    <w:tmpl w:val="96CEEDEC"/>
    <w:lvl w:ilvl="0" w:tplc="1548D810">
      <w:numFmt w:val="bullet"/>
      <w:lvlText w:val="•"/>
      <w:lvlJc w:val="left"/>
      <w:pPr>
        <w:tabs>
          <w:tab w:val="num" w:pos="720"/>
        </w:tabs>
        <w:ind w:left="720" w:hanging="360"/>
      </w:pPr>
      <w:rPr>
        <w:rFonts w:ascii="Arial" w:eastAsiaTheme="minorHAnsi" w:hAnsi="Arial" w:cs="Arial" w:hint="default"/>
      </w:rPr>
    </w:lvl>
    <w:lvl w:ilvl="1" w:tplc="DC7C0928">
      <w:start w:val="3195"/>
      <w:numFmt w:val="bullet"/>
      <w:lvlText w:val="–"/>
      <w:lvlJc w:val="left"/>
      <w:pPr>
        <w:tabs>
          <w:tab w:val="num" w:pos="1440"/>
        </w:tabs>
        <w:ind w:left="1440" w:hanging="360"/>
      </w:pPr>
      <w:rPr>
        <w:rFonts w:ascii="Times New Roman" w:hAnsi="Times New Roman" w:hint="default"/>
      </w:rPr>
    </w:lvl>
    <w:lvl w:ilvl="2" w:tplc="FE989656">
      <w:start w:val="1"/>
      <w:numFmt w:val="bullet"/>
      <w:lvlText w:val="-"/>
      <w:lvlJc w:val="left"/>
      <w:pPr>
        <w:ind w:left="2160" w:hanging="360"/>
      </w:pPr>
      <w:rPr>
        <w:rFonts w:ascii="Arial" w:eastAsiaTheme="minorHAnsi" w:hAnsi="Arial" w:cs="Arial" w:hint="default"/>
      </w:rPr>
    </w:lvl>
    <w:lvl w:ilvl="3" w:tplc="5622ED40" w:tentative="1">
      <w:start w:val="1"/>
      <w:numFmt w:val="bullet"/>
      <w:lvlText w:val="•"/>
      <w:lvlJc w:val="left"/>
      <w:pPr>
        <w:tabs>
          <w:tab w:val="num" w:pos="2880"/>
        </w:tabs>
        <w:ind w:left="2880" w:hanging="360"/>
      </w:pPr>
      <w:rPr>
        <w:rFonts w:ascii="Times New Roman" w:hAnsi="Times New Roman" w:hint="default"/>
      </w:rPr>
    </w:lvl>
    <w:lvl w:ilvl="4" w:tplc="749E50CE" w:tentative="1">
      <w:start w:val="1"/>
      <w:numFmt w:val="bullet"/>
      <w:lvlText w:val="•"/>
      <w:lvlJc w:val="left"/>
      <w:pPr>
        <w:tabs>
          <w:tab w:val="num" w:pos="3600"/>
        </w:tabs>
        <w:ind w:left="3600" w:hanging="360"/>
      </w:pPr>
      <w:rPr>
        <w:rFonts w:ascii="Times New Roman" w:hAnsi="Times New Roman" w:hint="default"/>
      </w:rPr>
    </w:lvl>
    <w:lvl w:ilvl="5" w:tplc="3EFA471A" w:tentative="1">
      <w:start w:val="1"/>
      <w:numFmt w:val="bullet"/>
      <w:lvlText w:val="•"/>
      <w:lvlJc w:val="left"/>
      <w:pPr>
        <w:tabs>
          <w:tab w:val="num" w:pos="4320"/>
        </w:tabs>
        <w:ind w:left="4320" w:hanging="360"/>
      </w:pPr>
      <w:rPr>
        <w:rFonts w:ascii="Times New Roman" w:hAnsi="Times New Roman" w:hint="default"/>
      </w:rPr>
    </w:lvl>
    <w:lvl w:ilvl="6" w:tplc="FCE6C8A8" w:tentative="1">
      <w:start w:val="1"/>
      <w:numFmt w:val="bullet"/>
      <w:lvlText w:val="•"/>
      <w:lvlJc w:val="left"/>
      <w:pPr>
        <w:tabs>
          <w:tab w:val="num" w:pos="5040"/>
        </w:tabs>
        <w:ind w:left="5040" w:hanging="360"/>
      </w:pPr>
      <w:rPr>
        <w:rFonts w:ascii="Times New Roman" w:hAnsi="Times New Roman" w:hint="default"/>
      </w:rPr>
    </w:lvl>
    <w:lvl w:ilvl="7" w:tplc="53E29038" w:tentative="1">
      <w:start w:val="1"/>
      <w:numFmt w:val="bullet"/>
      <w:lvlText w:val="•"/>
      <w:lvlJc w:val="left"/>
      <w:pPr>
        <w:tabs>
          <w:tab w:val="num" w:pos="5760"/>
        </w:tabs>
        <w:ind w:left="5760" w:hanging="360"/>
      </w:pPr>
      <w:rPr>
        <w:rFonts w:ascii="Times New Roman" w:hAnsi="Times New Roman" w:hint="default"/>
      </w:rPr>
    </w:lvl>
    <w:lvl w:ilvl="8" w:tplc="5C22EC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D230E0"/>
    <w:multiLevelType w:val="hybridMultilevel"/>
    <w:tmpl w:val="A91AED6A"/>
    <w:lvl w:ilvl="0" w:tplc="D94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C175B"/>
    <w:multiLevelType w:val="hybridMultilevel"/>
    <w:tmpl w:val="7C9CF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528C5"/>
    <w:multiLevelType w:val="hybridMultilevel"/>
    <w:tmpl w:val="99B6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E7460"/>
    <w:multiLevelType w:val="hybridMultilevel"/>
    <w:tmpl w:val="A7F604FA"/>
    <w:lvl w:ilvl="0" w:tplc="1548D8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A41245"/>
    <w:multiLevelType w:val="hybridMultilevel"/>
    <w:tmpl w:val="3E76A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D214E3"/>
    <w:multiLevelType w:val="hybridMultilevel"/>
    <w:tmpl w:val="2AFECE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645947"/>
    <w:multiLevelType w:val="hybridMultilevel"/>
    <w:tmpl w:val="845AD830"/>
    <w:lvl w:ilvl="0" w:tplc="6396E30A">
      <w:start w:val="1"/>
      <w:numFmt w:val="bullet"/>
      <w:lvlText w:val="•"/>
      <w:lvlJc w:val="left"/>
      <w:pPr>
        <w:tabs>
          <w:tab w:val="num" w:pos="720"/>
        </w:tabs>
        <w:ind w:left="720" w:hanging="360"/>
      </w:pPr>
      <w:rPr>
        <w:rFonts w:ascii="Times New Roman" w:hAnsi="Times New Roman" w:hint="default"/>
      </w:rPr>
    </w:lvl>
    <w:lvl w:ilvl="1" w:tplc="A008F600">
      <w:start w:val="3219"/>
      <w:numFmt w:val="bullet"/>
      <w:lvlText w:val="–"/>
      <w:lvlJc w:val="left"/>
      <w:pPr>
        <w:tabs>
          <w:tab w:val="num" w:pos="1440"/>
        </w:tabs>
        <w:ind w:left="1440" w:hanging="360"/>
      </w:pPr>
      <w:rPr>
        <w:rFonts w:ascii="Times New Roman" w:hAnsi="Times New Roman" w:hint="default"/>
      </w:rPr>
    </w:lvl>
    <w:lvl w:ilvl="2" w:tplc="E46CBB62" w:tentative="1">
      <w:start w:val="1"/>
      <w:numFmt w:val="bullet"/>
      <w:lvlText w:val="•"/>
      <w:lvlJc w:val="left"/>
      <w:pPr>
        <w:tabs>
          <w:tab w:val="num" w:pos="2160"/>
        </w:tabs>
        <w:ind w:left="2160" w:hanging="360"/>
      </w:pPr>
      <w:rPr>
        <w:rFonts w:ascii="Times New Roman" w:hAnsi="Times New Roman" w:hint="default"/>
      </w:rPr>
    </w:lvl>
    <w:lvl w:ilvl="3" w:tplc="4FCA7588" w:tentative="1">
      <w:start w:val="1"/>
      <w:numFmt w:val="bullet"/>
      <w:lvlText w:val="•"/>
      <w:lvlJc w:val="left"/>
      <w:pPr>
        <w:tabs>
          <w:tab w:val="num" w:pos="2880"/>
        </w:tabs>
        <w:ind w:left="2880" w:hanging="360"/>
      </w:pPr>
      <w:rPr>
        <w:rFonts w:ascii="Times New Roman" w:hAnsi="Times New Roman" w:hint="default"/>
      </w:rPr>
    </w:lvl>
    <w:lvl w:ilvl="4" w:tplc="88629BEE" w:tentative="1">
      <w:start w:val="1"/>
      <w:numFmt w:val="bullet"/>
      <w:lvlText w:val="•"/>
      <w:lvlJc w:val="left"/>
      <w:pPr>
        <w:tabs>
          <w:tab w:val="num" w:pos="3600"/>
        </w:tabs>
        <w:ind w:left="3600" w:hanging="360"/>
      </w:pPr>
      <w:rPr>
        <w:rFonts w:ascii="Times New Roman" w:hAnsi="Times New Roman" w:hint="default"/>
      </w:rPr>
    </w:lvl>
    <w:lvl w:ilvl="5" w:tplc="70C80F0E" w:tentative="1">
      <w:start w:val="1"/>
      <w:numFmt w:val="bullet"/>
      <w:lvlText w:val="•"/>
      <w:lvlJc w:val="left"/>
      <w:pPr>
        <w:tabs>
          <w:tab w:val="num" w:pos="4320"/>
        </w:tabs>
        <w:ind w:left="4320" w:hanging="360"/>
      </w:pPr>
      <w:rPr>
        <w:rFonts w:ascii="Times New Roman" w:hAnsi="Times New Roman" w:hint="default"/>
      </w:rPr>
    </w:lvl>
    <w:lvl w:ilvl="6" w:tplc="08922972" w:tentative="1">
      <w:start w:val="1"/>
      <w:numFmt w:val="bullet"/>
      <w:lvlText w:val="•"/>
      <w:lvlJc w:val="left"/>
      <w:pPr>
        <w:tabs>
          <w:tab w:val="num" w:pos="5040"/>
        </w:tabs>
        <w:ind w:left="5040" w:hanging="360"/>
      </w:pPr>
      <w:rPr>
        <w:rFonts w:ascii="Times New Roman" w:hAnsi="Times New Roman" w:hint="default"/>
      </w:rPr>
    </w:lvl>
    <w:lvl w:ilvl="7" w:tplc="770A47F0" w:tentative="1">
      <w:start w:val="1"/>
      <w:numFmt w:val="bullet"/>
      <w:lvlText w:val="•"/>
      <w:lvlJc w:val="left"/>
      <w:pPr>
        <w:tabs>
          <w:tab w:val="num" w:pos="5760"/>
        </w:tabs>
        <w:ind w:left="5760" w:hanging="360"/>
      </w:pPr>
      <w:rPr>
        <w:rFonts w:ascii="Times New Roman" w:hAnsi="Times New Roman" w:hint="default"/>
      </w:rPr>
    </w:lvl>
    <w:lvl w:ilvl="8" w:tplc="25AA2C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263E45"/>
    <w:multiLevelType w:val="hybridMultilevel"/>
    <w:tmpl w:val="87EA9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64F0597"/>
    <w:multiLevelType w:val="hybridMultilevel"/>
    <w:tmpl w:val="224652E2"/>
    <w:lvl w:ilvl="0" w:tplc="1B90A888">
      <w:start w:val="1"/>
      <w:numFmt w:val="bullet"/>
      <w:lvlText w:val="•"/>
      <w:lvlJc w:val="left"/>
      <w:pPr>
        <w:tabs>
          <w:tab w:val="num" w:pos="720"/>
        </w:tabs>
        <w:ind w:left="720" w:hanging="360"/>
      </w:pPr>
      <w:rPr>
        <w:rFonts w:ascii="Times New Roman" w:hAnsi="Times New Roman" w:hint="default"/>
      </w:rPr>
    </w:lvl>
    <w:lvl w:ilvl="1" w:tplc="F07A172C" w:tentative="1">
      <w:start w:val="1"/>
      <w:numFmt w:val="bullet"/>
      <w:lvlText w:val="•"/>
      <w:lvlJc w:val="left"/>
      <w:pPr>
        <w:tabs>
          <w:tab w:val="num" w:pos="1440"/>
        </w:tabs>
        <w:ind w:left="1440" w:hanging="360"/>
      </w:pPr>
      <w:rPr>
        <w:rFonts w:ascii="Times New Roman" w:hAnsi="Times New Roman" w:hint="default"/>
      </w:rPr>
    </w:lvl>
    <w:lvl w:ilvl="2" w:tplc="5296AD32" w:tentative="1">
      <w:start w:val="1"/>
      <w:numFmt w:val="bullet"/>
      <w:lvlText w:val="•"/>
      <w:lvlJc w:val="left"/>
      <w:pPr>
        <w:tabs>
          <w:tab w:val="num" w:pos="2160"/>
        </w:tabs>
        <w:ind w:left="2160" w:hanging="360"/>
      </w:pPr>
      <w:rPr>
        <w:rFonts w:ascii="Times New Roman" w:hAnsi="Times New Roman" w:hint="default"/>
      </w:rPr>
    </w:lvl>
    <w:lvl w:ilvl="3" w:tplc="D902B8A8" w:tentative="1">
      <w:start w:val="1"/>
      <w:numFmt w:val="bullet"/>
      <w:lvlText w:val="•"/>
      <w:lvlJc w:val="left"/>
      <w:pPr>
        <w:tabs>
          <w:tab w:val="num" w:pos="2880"/>
        </w:tabs>
        <w:ind w:left="2880" w:hanging="360"/>
      </w:pPr>
      <w:rPr>
        <w:rFonts w:ascii="Times New Roman" w:hAnsi="Times New Roman" w:hint="default"/>
      </w:rPr>
    </w:lvl>
    <w:lvl w:ilvl="4" w:tplc="BA7A67AA" w:tentative="1">
      <w:start w:val="1"/>
      <w:numFmt w:val="bullet"/>
      <w:lvlText w:val="•"/>
      <w:lvlJc w:val="left"/>
      <w:pPr>
        <w:tabs>
          <w:tab w:val="num" w:pos="3600"/>
        </w:tabs>
        <w:ind w:left="3600" w:hanging="360"/>
      </w:pPr>
      <w:rPr>
        <w:rFonts w:ascii="Times New Roman" w:hAnsi="Times New Roman" w:hint="default"/>
      </w:rPr>
    </w:lvl>
    <w:lvl w:ilvl="5" w:tplc="3B965DE0" w:tentative="1">
      <w:start w:val="1"/>
      <w:numFmt w:val="bullet"/>
      <w:lvlText w:val="•"/>
      <w:lvlJc w:val="left"/>
      <w:pPr>
        <w:tabs>
          <w:tab w:val="num" w:pos="4320"/>
        </w:tabs>
        <w:ind w:left="4320" w:hanging="360"/>
      </w:pPr>
      <w:rPr>
        <w:rFonts w:ascii="Times New Roman" w:hAnsi="Times New Roman" w:hint="default"/>
      </w:rPr>
    </w:lvl>
    <w:lvl w:ilvl="6" w:tplc="F1B2EF94" w:tentative="1">
      <w:start w:val="1"/>
      <w:numFmt w:val="bullet"/>
      <w:lvlText w:val="•"/>
      <w:lvlJc w:val="left"/>
      <w:pPr>
        <w:tabs>
          <w:tab w:val="num" w:pos="5040"/>
        </w:tabs>
        <w:ind w:left="5040" w:hanging="360"/>
      </w:pPr>
      <w:rPr>
        <w:rFonts w:ascii="Times New Roman" w:hAnsi="Times New Roman" w:hint="default"/>
      </w:rPr>
    </w:lvl>
    <w:lvl w:ilvl="7" w:tplc="A63E3DD4" w:tentative="1">
      <w:start w:val="1"/>
      <w:numFmt w:val="bullet"/>
      <w:lvlText w:val="•"/>
      <w:lvlJc w:val="left"/>
      <w:pPr>
        <w:tabs>
          <w:tab w:val="num" w:pos="5760"/>
        </w:tabs>
        <w:ind w:left="5760" w:hanging="360"/>
      </w:pPr>
      <w:rPr>
        <w:rFonts w:ascii="Times New Roman" w:hAnsi="Times New Roman" w:hint="default"/>
      </w:rPr>
    </w:lvl>
    <w:lvl w:ilvl="8" w:tplc="633214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6E57FE6"/>
    <w:multiLevelType w:val="hybridMultilevel"/>
    <w:tmpl w:val="B98A6C0A"/>
    <w:lvl w:ilvl="0" w:tplc="6A3C0B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F4F16"/>
    <w:multiLevelType w:val="hybridMultilevel"/>
    <w:tmpl w:val="7ABA9E10"/>
    <w:lvl w:ilvl="0" w:tplc="49FE2A46">
      <w:start w:val="1"/>
      <w:numFmt w:val="bullet"/>
      <w:lvlText w:val="•"/>
      <w:lvlJc w:val="left"/>
      <w:pPr>
        <w:tabs>
          <w:tab w:val="num" w:pos="720"/>
        </w:tabs>
        <w:ind w:left="720" w:hanging="360"/>
      </w:pPr>
      <w:rPr>
        <w:rFonts w:ascii="Times New Roman" w:hAnsi="Times New Roman" w:hint="default"/>
      </w:rPr>
    </w:lvl>
    <w:lvl w:ilvl="1" w:tplc="048270F4" w:tentative="1">
      <w:start w:val="1"/>
      <w:numFmt w:val="bullet"/>
      <w:lvlText w:val="•"/>
      <w:lvlJc w:val="left"/>
      <w:pPr>
        <w:tabs>
          <w:tab w:val="num" w:pos="1440"/>
        </w:tabs>
        <w:ind w:left="1440" w:hanging="360"/>
      </w:pPr>
      <w:rPr>
        <w:rFonts w:ascii="Times New Roman" w:hAnsi="Times New Roman" w:hint="default"/>
      </w:rPr>
    </w:lvl>
    <w:lvl w:ilvl="2" w:tplc="AACCD1B8" w:tentative="1">
      <w:start w:val="1"/>
      <w:numFmt w:val="bullet"/>
      <w:lvlText w:val="•"/>
      <w:lvlJc w:val="left"/>
      <w:pPr>
        <w:tabs>
          <w:tab w:val="num" w:pos="2160"/>
        </w:tabs>
        <w:ind w:left="2160" w:hanging="360"/>
      </w:pPr>
      <w:rPr>
        <w:rFonts w:ascii="Times New Roman" w:hAnsi="Times New Roman" w:hint="default"/>
      </w:rPr>
    </w:lvl>
    <w:lvl w:ilvl="3" w:tplc="058631D8" w:tentative="1">
      <w:start w:val="1"/>
      <w:numFmt w:val="bullet"/>
      <w:lvlText w:val="•"/>
      <w:lvlJc w:val="left"/>
      <w:pPr>
        <w:tabs>
          <w:tab w:val="num" w:pos="2880"/>
        </w:tabs>
        <w:ind w:left="2880" w:hanging="360"/>
      </w:pPr>
      <w:rPr>
        <w:rFonts w:ascii="Times New Roman" w:hAnsi="Times New Roman" w:hint="default"/>
      </w:rPr>
    </w:lvl>
    <w:lvl w:ilvl="4" w:tplc="74FEC796" w:tentative="1">
      <w:start w:val="1"/>
      <w:numFmt w:val="bullet"/>
      <w:lvlText w:val="•"/>
      <w:lvlJc w:val="left"/>
      <w:pPr>
        <w:tabs>
          <w:tab w:val="num" w:pos="3600"/>
        </w:tabs>
        <w:ind w:left="3600" w:hanging="360"/>
      </w:pPr>
      <w:rPr>
        <w:rFonts w:ascii="Times New Roman" w:hAnsi="Times New Roman" w:hint="default"/>
      </w:rPr>
    </w:lvl>
    <w:lvl w:ilvl="5" w:tplc="7AAC772A" w:tentative="1">
      <w:start w:val="1"/>
      <w:numFmt w:val="bullet"/>
      <w:lvlText w:val="•"/>
      <w:lvlJc w:val="left"/>
      <w:pPr>
        <w:tabs>
          <w:tab w:val="num" w:pos="4320"/>
        </w:tabs>
        <w:ind w:left="4320" w:hanging="360"/>
      </w:pPr>
      <w:rPr>
        <w:rFonts w:ascii="Times New Roman" w:hAnsi="Times New Roman" w:hint="default"/>
      </w:rPr>
    </w:lvl>
    <w:lvl w:ilvl="6" w:tplc="288AA496" w:tentative="1">
      <w:start w:val="1"/>
      <w:numFmt w:val="bullet"/>
      <w:lvlText w:val="•"/>
      <w:lvlJc w:val="left"/>
      <w:pPr>
        <w:tabs>
          <w:tab w:val="num" w:pos="5040"/>
        </w:tabs>
        <w:ind w:left="5040" w:hanging="360"/>
      </w:pPr>
      <w:rPr>
        <w:rFonts w:ascii="Times New Roman" w:hAnsi="Times New Roman" w:hint="default"/>
      </w:rPr>
    </w:lvl>
    <w:lvl w:ilvl="7" w:tplc="9062A34C" w:tentative="1">
      <w:start w:val="1"/>
      <w:numFmt w:val="bullet"/>
      <w:lvlText w:val="•"/>
      <w:lvlJc w:val="left"/>
      <w:pPr>
        <w:tabs>
          <w:tab w:val="num" w:pos="5760"/>
        </w:tabs>
        <w:ind w:left="5760" w:hanging="360"/>
      </w:pPr>
      <w:rPr>
        <w:rFonts w:ascii="Times New Roman" w:hAnsi="Times New Roman" w:hint="default"/>
      </w:rPr>
    </w:lvl>
    <w:lvl w:ilvl="8" w:tplc="451474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F44AAC"/>
    <w:multiLevelType w:val="hybridMultilevel"/>
    <w:tmpl w:val="C5CCD08C"/>
    <w:lvl w:ilvl="0" w:tplc="2D4643FC">
      <w:start w:val="1"/>
      <w:numFmt w:val="bullet"/>
      <w:lvlText w:val="•"/>
      <w:lvlJc w:val="left"/>
      <w:pPr>
        <w:tabs>
          <w:tab w:val="num" w:pos="720"/>
        </w:tabs>
        <w:ind w:left="720" w:hanging="360"/>
      </w:pPr>
      <w:rPr>
        <w:rFonts w:ascii="Times New Roman" w:hAnsi="Times New Roman" w:hint="default"/>
      </w:rPr>
    </w:lvl>
    <w:lvl w:ilvl="1" w:tplc="709692D0" w:tentative="1">
      <w:start w:val="1"/>
      <w:numFmt w:val="bullet"/>
      <w:lvlText w:val="•"/>
      <w:lvlJc w:val="left"/>
      <w:pPr>
        <w:tabs>
          <w:tab w:val="num" w:pos="1440"/>
        </w:tabs>
        <w:ind w:left="1440" w:hanging="360"/>
      </w:pPr>
      <w:rPr>
        <w:rFonts w:ascii="Times New Roman" w:hAnsi="Times New Roman" w:hint="default"/>
      </w:rPr>
    </w:lvl>
    <w:lvl w:ilvl="2" w:tplc="9AC8924A" w:tentative="1">
      <w:start w:val="1"/>
      <w:numFmt w:val="bullet"/>
      <w:lvlText w:val="•"/>
      <w:lvlJc w:val="left"/>
      <w:pPr>
        <w:tabs>
          <w:tab w:val="num" w:pos="2160"/>
        </w:tabs>
        <w:ind w:left="2160" w:hanging="360"/>
      </w:pPr>
      <w:rPr>
        <w:rFonts w:ascii="Times New Roman" w:hAnsi="Times New Roman" w:hint="default"/>
      </w:rPr>
    </w:lvl>
    <w:lvl w:ilvl="3" w:tplc="BD18ECF2" w:tentative="1">
      <w:start w:val="1"/>
      <w:numFmt w:val="bullet"/>
      <w:lvlText w:val="•"/>
      <w:lvlJc w:val="left"/>
      <w:pPr>
        <w:tabs>
          <w:tab w:val="num" w:pos="2880"/>
        </w:tabs>
        <w:ind w:left="2880" w:hanging="360"/>
      </w:pPr>
      <w:rPr>
        <w:rFonts w:ascii="Times New Roman" w:hAnsi="Times New Roman" w:hint="default"/>
      </w:rPr>
    </w:lvl>
    <w:lvl w:ilvl="4" w:tplc="B9E6612E" w:tentative="1">
      <w:start w:val="1"/>
      <w:numFmt w:val="bullet"/>
      <w:lvlText w:val="•"/>
      <w:lvlJc w:val="left"/>
      <w:pPr>
        <w:tabs>
          <w:tab w:val="num" w:pos="3600"/>
        </w:tabs>
        <w:ind w:left="3600" w:hanging="360"/>
      </w:pPr>
      <w:rPr>
        <w:rFonts w:ascii="Times New Roman" w:hAnsi="Times New Roman" w:hint="default"/>
      </w:rPr>
    </w:lvl>
    <w:lvl w:ilvl="5" w:tplc="7D6636A6" w:tentative="1">
      <w:start w:val="1"/>
      <w:numFmt w:val="bullet"/>
      <w:lvlText w:val="•"/>
      <w:lvlJc w:val="left"/>
      <w:pPr>
        <w:tabs>
          <w:tab w:val="num" w:pos="4320"/>
        </w:tabs>
        <w:ind w:left="4320" w:hanging="360"/>
      </w:pPr>
      <w:rPr>
        <w:rFonts w:ascii="Times New Roman" w:hAnsi="Times New Roman" w:hint="default"/>
      </w:rPr>
    </w:lvl>
    <w:lvl w:ilvl="6" w:tplc="D7962B38" w:tentative="1">
      <w:start w:val="1"/>
      <w:numFmt w:val="bullet"/>
      <w:lvlText w:val="•"/>
      <w:lvlJc w:val="left"/>
      <w:pPr>
        <w:tabs>
          <w:tab w:val="num" w:pos="5040"/>
        </w:tabs>
        <w:ind w:left="5040" w:hanging="360"/>
      </w:pPr>
      <w:rPr>
        <w:rFonts w:ascii="Times New Roman" w:hAnsi="Times New Roman" w:hint="default"/>
      </w:rPr>
    </w:lvl>
    <w:lvl w:ilvl="7" w:tplc="5A6A12A0" w:tentative="1">
      <w:start w:val="1"/>
      <w:numFmt w:val="bullet"/>
      <w:lvlText w:val="•"/>
      <w:lvlJc w:val="left"/>
      <w:pPr>
        <w:tabs>
          <w:tab w:val="num" w:pos="5760"/>
        </w:tabs>
        <w:ind w:left="5760" w:hanging="360"/>
      </w:pPr>
      <w:rPr>
        <w:rFonts w:ascii="Times New Roman" w:hAnsi="Times New Roman" w:hint="default"/>
      </w:rPr>
    </w:lvl>
    <w:lvl w:ilvl="8" w:tplc="0A34ECE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CD0F70"/>
    <w:multiLevelType w:val="hybridMultilevel"/>
    <w:tmpl w:val="F4D417EC"/>
    <w:lvl w:ilvl="0" w:tplc="3258E89C">
      <w:start w:val="1"/>
      <w:numFmt w:val="bullet"/>
      <w:lvlText w:val="–"/>
      <w:lvlJc w:val="left"/>
      <w:pPr>
        <w:tabs>
          <w:tab w:val="num" w:pos="720"/>
        </w:tabs>
        <w:ind w:left="720" w:hanging="360"/>
      </w:pPr>
      <w:rPr>
        <w:rFonts w:ascii="Times New Roman" w:hAnsi="Times New Roman" w:hint="default"/>
      </w:rPr>
    </w:lvl>
    <w:lvl w:ilvl="1" w:tplc="422A9226">
      <w:start w:val="1"/>
      <w:numFmt w:val="bullet"/>
      <w:lvlText w:val="–"/>
      <w:lvlJc w:val="left"/>
      <w:pPr>
        <w:tabs>
          <w:tab w:val="num" w:pos="1440"/>
        </w:tabs>
        <w:ind w:left="1440" w:hanging="360"/>
      </w:pPr>
      <w:rPr>
        <w:rFonts w:ascii="Times New Roman" w:hAnsi="Times New Roman" w:hint="default"/>
      </w:rPr>
    </w:lvl>
    <w:lvl w:ilvl="2" w:tplc="2A86CED0" w:tentative="1">
      <w:start w:val="1"/>
      <w:numFmt w:val="bullet"/>
      <w:lvlText w:val="–"/>
      <w:lvlJc w:val="left"/>
      <w:pPr>
        <w:tabs>
          <w:tab w:val="num" w:pos="2160"/>
        </w:tabs>
        <w:ind w:left="2160" w:hanging="360"/>
      </w:pPr>
      <w:rPr>
        <w:rFonts w:ascii="Times New Roman" w:hAnsi="Times New Roman" w:hint="default"/>
      </w:rPr>
    </w:lvl>
    <w:lvl w:ilvl="3" w:tplc="BB2C3362" w:tentative="1">
      <w:start w:val="1"/>
      <w:numFmt w:val="bullet"/>
      <w:lvlText w:val="–"/>
      <w:lvlJc w:val="left"/>
      <w:pPr>
        <w:tabs>
          <w:tab w:val="num" w:pos="2880"/>
        </w:tabs>
        <w:ind w:left="2880" w:hanging="360"/>
      </w:pPr>
      <w:rPr>
        <w:rFonts w:ascii="Times New Roman" w:hAnsi="Times New Roman" w:hint="default"/>
      </w:rPr>
    </w:lvl>
    <w:lvl w:ilvl="4" w:tplc="B18E0784" w:tentative="1">
      <w:start w:val="1"/>
      <w:numFmt w:val="bullet"/>
      <w:lvlText w:val="–"/>
      <w:lvlJc w:val="left"/>
      <w:pPr>
        <w:tabs>
          <w:tab w:val="num" w:pos="3600"/>
        </w:tabs>
        <w:ind w:left="3600" w:hanging="360"/>
      </w:pPr>
      <w:rPr>
        <w:rFonts w:ascii="Times New Roman" w:hAnsi="Times New Roman" w:hint="default"/>
      </w:rPr>
    </w:lvl>
    <w:lvl w:ilvl="5" w:tplc="A97C6C46" w:tentative="1">
      <w:start w:val="1"/>
      <w:numFmt w:val="bullet"/>
      <w:lvlText w:val="–"/>
      <w:lvlJc w:val="left"/>
      <w:pPr>
        <w:tabs>
          <w:tab w:val="num" w:pos="4320"/>
        </w:tabs>
        <w:ind w:left="4320" w:hanging="360"/>
      </w:pPr>
      <w:rPr>
        <w:rFonts w:ascii="Times New Roman" w:hAnsi="Times New Roman" w:hint="default"/>
      </w:rPr>
    </w:lvl>
    <w:lvl w:ilvl="6" w:tplc="2B466664" w:tentative="1">
      <w:start w:val="1"/>
      <w:numFmt w:val="bullet"/>
      <w:lvlText w:val="–"/>
      <w:lvlJc w:val="left"/>
      <w:pPr>
        <w:tabs>
          <w:tab w:val="num" w:pos="5040"/>
        </w:tabs>
        <w:ind w:left="5040" w:hanging="360"/>
      </w:pPr>
      <w:rPr>
        <w:rFonts w:ascii="Times New Roman" w:hAnsi="Times New Roman" w:hint="default"/>
      </w:rPr>
    </w:lvl>
    <w:lvl w:ilvl="7" w:tplc="A85E9134" w:tentative="1">
      <w:start w:val="1"/>
      <w:numFmt w:val="bullet"/>
      <w:lvlText w:val="–"/>
      <w:lvlJc w:val="left"/>
      <w:pPr>
        <w:tabs>
          <w:tab w:val="num" w:pos="5760"/>
        </w:tabs>
        <w:ind w:left="5760" w:hanging="360"/>
      </w:pPr>
      <w:rPr>
        <w:rFonts w:ascii="Times New Roman" w:hAnsi="Times New Roman" w:hint="default"/>
      </w:rPr>
    </w:lvl>
    <w:lvl w:ilvl="8" w:tplc="0BF661C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8"/>
  </w:num>
  <w:num w:numId="7">
    <w:abstractNumId w:val="6"/>
  </w:num>
  <w:num w:numId="8">
    <w:abstractNumId w:val="4"/>
  </w:num>
  <w:num w:numId="9">
    <w:abstractNumId w:val="5"/>
  </w:num>
  <w:num w:numId="10">
    <w:abstractNumId w:val="7"/>
  </w:num>
  <w:num w:numId="11">
    <w:abstractNumId w:val="10"/>
  </w:num>
  <w:num w:numId="12">
    <w:abstractNumId w:val="11"/>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E2"/>
    <w:rsid w:val="000319C8"/>
    <w:rsid w:val="000D1EB6"/>
    <w:rsid w:val="000D7BB3"/>
    <w:rsid w:val="000F3BB0"/>
    <w:rsid w:val="00223E6C"/>
    <w:rsid w:val="002258FD"/>
    <w:rsid w:val="002513E3"/>
    <w:rsid w:val="002A26BE"/>
    <w:rsid w:val="002A6F96"/>
    <w:rsid w:val="00383039"/>
    <w:rsid w:val="003831DD"/>
    <w:rsid w:val="00392600"/>
    <w:rsid w:val="003D15F5"/>
    <w:rsid w:val="0042344D"/>
    <w:rsid w:val="0043536F"/>
    <w:rsid w:val="004456E3"/>
    <w:rsid w:val="00446534"/>
    <w:rsid w:val="004857C7"/>
    <w:rsid w:val="00496039"/>
    <w:rsid w:val="004F120C"/>
    <w:rsid w:val="004F4581"/>
    <w:rsid w:val="0051309F"/>
    <w:rsid w:val="0053682B"/>
    <w:rsid w:val="005510D7"/>
    <w:rsid w:val="005A3FB0"/>
    <w:rsid w:val="005C224E"/>
    <w:rsid w:val="00612D67"/>
    <w:rsid w:val="00633908"/>
    <w:rsid w:val="0064326E"/>
    <w:rsid w:val="00665884"/>
    <w:rsid w:val="006745F7"/>
    <w:rsid w:val="006A2E8B"/>
    <w:rsid w:val="0070232E"/>
    <w:rsid w:val="00746C74"/>
    <w:rsid w:val="0077786B"/>
    <w:rsid w:val="007B157A"/>
    <w:rsid w:val="007E26BA"/>
    <w:rsid w:val="008C192F"/>
    <w:rsid w:val="008D29E0"/>
    <w:rsid w:val="00916CBD"/>
    <w:rsid w:val="00933ED4"/>
    <w:rsid w:val="00947DE2"/>
    <w:rsid w:val="009D010D"/>
    <w:rsid w:val="00A468CE"/>
    <w:rsid w:val="00A855B2"/>
    <w:rsid w:val="00A92951"/>
    <w:rsid w:val="00B811B4"/>
    <w:rsid w:val="00B814E8"/>
    <w:rsid w:val="00B86EDB"/>
    <w:rsid w:val="00C5771A"/>
    <w:rsid w:val="00CF6156"/>
    <w:rsid w:val="00CF79CF"/>
    <w:rsid w:val="00D421FC"/>
    <w:rsid w:val="00D855E9"/>
    <w:rsid w:val="00DB1DAB"/>
    <w:rsid w:val="00DB2D47"/>
    <w:rsid w:val="00DF4048"/>
    <w:rsid w:val="00E078EA"/>
    <w:rsid w:val="00E22035"/>
    <w:rsid w:val="00EE17D3"/>
    <w:rsid w:val="00EF7077"/>
    <w:rsid w:val="00F77BE4"/>
    <w:rsid w:val="00F84B6A"/>
    <w:rsid w:val="00FF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E4"/>
  </w:style>
  <w:style w:type="paragraph" w:styleId="Heading1">
    <w:name w:val="heading 1"/>
    <w:basedOn w:val="Normal"/>
    <w:next w:val="Normal"/>
    <w:link w:val="Heading1Char"/>
    <w:uiPriority w:val="9"/>
    <w:qFormat/>
    <w:rsid w:val="00643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67"/>
    <w:pPr>
      <w:ind w:left="720"/>
      <w:contextualSpacing/>
    </w:pPr>
  </w:style>
  <w:style w:type="table" w:styleId="TableGrid">
    <w:name w:val="Table Grid"/>
    <w:basedOn w:val="TableNormal"/>
    <w:uiPriority w:val="39"/>
    <w:rsid w:val="0063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6E"/>
  </w:style>
  <w:style w:type="paragraph" w:styleId="Footer">
    <w:name w:val="footer"/>
    <w:basedOn w:val="Normal"/>
    <w:link w:val="FooterChar"/>
    <w:uiPriority w:val="99"/>
    <w:unhideWhenUsed/>
    <w:rsid w:val="0064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6E"/>
  </w:style>
  <w:style w:type="character" w:customStyle="1" w:styleId="Heading1Char">
    <w:name w:val="Heading 1 Char"/>
    <w:basedOn w:val="DefaultParagraphFont"/>
    <w:link w:val="Heading1"/>
    <w:uiPriority w:val="9"/>
    <w:rsid w:val="006432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326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25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FD"/>
    <w:rPr>
      <w:rFonts w:ascii="Segoe UI" w:hAnsi="Segoe UI" w:cs="Segoe UI"/>
      <w:sz w:val="18"/>
      <w:szCs w:val="18"/>
    </w:rPr>
  </w:style>
  <w:style w:type="paragraph" w:styleId="FootnoteText">
    <w:name w:val="footnote text"/>
    <w:basedOn w:val="Normal"/>
    <w:link w:val="FootnoteTextChar"/>
    <w:uiPriority w:val="99"/>
    <w:semiHidden/>
    <w:unhideWhenUsed/>
    <w:rsid w:val="00F77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BE4"/>
    <w:rPr>
      <w:sz w:val="20"/>
      <w:szCs w:val="20"/>
    </w:rPr>
  </w:style>
  <w:style w:type="character" w:styleId="FootnoteReference">
    <w:name w:val="footnote reference"/>
    <w:basedOn w:val="DefaultParagraphFont"/>
    <w:uiPriority w:val="99"/>
    <w:semiHidden/>
    <w:unhideWhenUsed/>
    <w:rsid w:val="00F77B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E4"/>
  </w:style>
  <w:style w:type="paragraph" w:styleId="Heading1">
    <w:name w:val="heading 1"/>
    <w:basedOn w:val="Normal"/>
    <w:next w:val="Normal"/>
    <w:link w:val="Heading1Char"/>
    <w:uiPriority w:val="9"/>
    <w:qFormat/>
    <w:rsid w:val="00643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67"/>
    <w:pPr>
      <w:ind w:left="720"/>
      <w:contextualSpacing/>
    </w:pPr>
  </w:style>
  <w:style w:type="table" w:styleId="TableGrid">
    <w:name w:val="Table Grid"/>
    <w:basedOn w:val="TableNormal"/>
    <w:uiPriority w:val="39"/>
    <w:rsid w:val="0063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6E"/>
  </w:style>
  <w:style w:type="paragraph" w:styleId="Footer">
    <w:name w:val="footer"/>
    <w:basedOn w:val="Normal"/>
    <w:link w:val="FooterChar"/>
    <w:uiPriority w:val="99"/>
    <w:unhideWhenUsed/>
    <w:rsid w:val="0064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6E"/>
  </w:style>
  <w:style w:type="character" w:customStyle="1" w:styleId="Heading1Char">
    <w:name w:val="Heading 1 Char"/>
    <w:basedOn w:val="DefaultParagraphFont"/>
    <w:link w:val="Heading1"/>
    <w:uiPriority w:val="9"/>
    <w:rsid w:val="006432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326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25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FD"/>
    <w:rPr>
      <w:rFonts w:ascii="Segoe UI" w:hAnsi="Segoe UI" w:cs="Segoe UI"/>
      <w:sz w:val="18"/>
      <w:szCs w:val="18"/>
    </w:rPr>
  </w:style>
  <w:style w:type="paragraph" w:styleId="FootnoteText">
    <w:name w:val="footnote text"/>
    <w:basedOn w:val="Normal"/>
    <w:link w:val="FootnoteTextChar"/>
    <w:uiPriority w:val="99"/>
    <w:semiHidden/>
    <w:unhideWhenUsed/>
    <w:rsid w:val="00F77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BE4"/>
    <w:rPr>
      <w:sz w:val="20"/>
      <w:szCs w:val="20"/>
    </w:rPr>
  </w:style>
  <w:style w:type="character" w:styleId="FootnoteReference">
    <w:name w:val="footnote reference"/>
    <w:basedOn w:val="DefaultParagraphFont"/>
    <w:uiPriority w:val="99"/>
    <w:semiHidden/>
    <w:unhideWhenUsed/>
    <w:rsid w:val="00F77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434">
      <w:bodyDiv w:val="1"/>
      <w:marLeft w:val="0"/>
      <w:marRight w:val="0"/>
      <w:marTop w:val="0"/>
      <w:marBottom w:val="0"/>
      <w:divBdr>
        <w:top w:val="none" w:sz="0" w:space="0" w:color="auto"/>
        <w:left w:val="none" w:sz="0" w:space="0" w:color="auto"/>
        <w:bottom w:val="none" w:sz="0" w:space="0" w:color="auto"/>
        <w:right w:val="none" w:sz="0" w:space="0" w:color="auto"/>
      </w:divBdr>
      <w:divsChild>
        <w:div w:id="2120372339">
          <w:marLeft w:val="547"/>
          <w:marRight w:val="0"/>
          <w:marTop w:val="96"/>
          <w:marBottom w:val="0"/>
          <w:divBdr>
            <w:top w:val="none" w:sz="0" w:space="0" w:color="auto"/>
            <w:left w:val="none" w:sz="0" w:space="0" w:color="auto"/>
            <w:bottom w:val="none" w:sz="0" w:space="0" w:color="auto"/>
            <w:right w:val="none" w:sz="0" w:space="0" w:color="auto"/>
          </w:divBdr>
        </w:div>
        <w:div w:id="428701915">
          <w:marLeft w:val="1166"/>
          <w:marRight w:val="0"/>
          <w:marTop w:val="86"/>
          <w:marBottom w:val="0"/>
          <w:divBdr>
            <w:top w:val="none" w:sz="0" w:space="0" w:color="auto"/>
            <w:left w:val="none" w:sz="0" w:space="0" w:color="auto"/>
            <w:bottom w:val="none" w:sz="0" w:space="0" w:color="auto"/>
            <w:right w:val="none" w:sz="0" w:space="0" w:color="auto"/>
          </w:divBdr>
        </w:div>
        <w:div w:id="1136796181">
          <w:marLeft w:val="1166"/>
          <w:marRight w:val="0"/>
          <w:marTop w:val="86"/>
          <w:marBottom w:val="0"/>
          <w:divBdr>
            <w:top w:val="none" w:sz="0" w:space="0" w:color="auto"/>
            <w:left w:val="none" w:sz="0" w:space="0" w:color="auto"/>
            <w:bottom w:val="none" w:sz="0" w:space="0" w:color="auto"/>
            <w:right w:val="none" w:sz="0" w:space="0" w:color="auto"/>
          </w:divBdr>
        </w:div>
        <w:div w:id="1061945463">
          <w:marLeft w:val="1166"/>
          <w:marRight w:val="0"/>
          <w:marTop w:val="86"/>
          <w:marBottom w:val="0"/>
          <w:divBdr>
            <w:top w:val="none" w:sz="0" w:space="0" w:color="auto"/>
            <w:left w:val="none" w:sz="0" w:space="0" w:color="auto"/>
            <w:bottom w:val="none" w:sz="0" w:space="0" w:color="auto"/>
            <w:right w:val="none" w:sz="0" w:space="0" w:color="auto"/>
          </w:divBdr>
        </w:div>
        <w:div w:id="167990281">
          <w:marLeft w:val="547"/>
          <w:marRight w:val="0"/>
          <w:marTop w:val="96"/>
          <w:marBottom w:val="0"/>
          <w:divBdr>
            <w:top w:val="none" w:sz="0" w:space="0" w:color="auto"/>
            <w:left w:val="none" w:sz="0" w:space="0" w:color="auto"/>
            <w:bottom w:val="none" w:sz="0" w:space="0" w:color="auto"/>
            <w:right w:val="none" w:sz="0" w:space="0" w:color="auto"/>
          </w:divBdr>
        </w:div>
        <w:div w:id="1193110018">
          <w:marLeft w:val="1166"/>
          <w:marRight w:val="0"/>
          <w:marTop w:val="86"/>
          <w:marBottom w:val="0"/>
          <w:divBdr>
            <w:top w:val="none" w:sz="0" w:space="0" w:color="auto"/>
            <w:left w:val="none" w:sz="0" w:space="0" w:color="auto"/>
            <w:bottom w:val="none" w:sz="0" w:space="0" w:color="auto"/>
            <w:right w:val="none" w:sz="0" w:space="0" w:color="auto"/>
          </w:divBdr>
        </w:div>
      </w:divsChild>
    </w:div>
    <w:div w:id="289215938">
      <w:bodyDiv w:val="1"/>
      <w:marLeft w:val="0"/>
      <w:marRight w:val="0"/>
      <w:marTop w:val="0"/>
      <w:marBottom w:val="0"/>
      <w:divBdr>
        <w:top w:val="none" w:sz="0" w:space="0" w:color="auto"/>
        <w:left w:val="none" w:sz="0" w:space="0" w:color="auto"/>
        <w:bottom w:val="none" w:sz="0" w:space="0" w:color="auto"/>
        <w:right w:val="none" w:sz="0" w:space="0" w:color="auto"/>
      </w:divBdr>
      <w:divsChild>
        <w:div w:id="1086809658">
          <w:marLeft w:val="547"/>
          <w:marRight w:val="0"/>
          <w:marTop w:val="96"/>
          <w:marBottom w:val="0"/>
          <w:divBdr>
            <w:top w:val="none" w:sz="0" w:space="0" w:color="auto"/>
            <w:left w:val="none" w:sz="0" w:space="0" w:color="auto"/>
            <w:bottom w:val="none" w:sz="0" w:space="0" w:color="auto"/>
            <w:right w:val="none" w:sz="0" w:space="0" w:color="auto"/>
          </w:divBdr>
        </w:div>
        <w:div w:id="2009747492">
          <w:marLeft w:val="547"/>
          <w:marRight w:val="0"/>
          <w:marTop w:val="96"/>
          <w:marBottom w:val="0"/>
          <w:divBdr>
            <w:top w:val="none" w:sz="0" w:space="0" w:color="auto"/>
            <w:left w:val="none" w:sz="0" w:space="0" w:color="auto"/>
            <w:bottom w:val="none" w:sz="0" w:space="0" w:color="auto"/>
            <w:right w:val="none" w:sz="0" w:space="0" w:color="auto"/>
          </w:divBdr>
        </w:div>
      </w:divsChild>
    </w:div>
    <w:div w:id="1392924242">
      <w:bodyDiv w:val="1"/>
      <w:marLeft w:val="0"/>
      <w:marRight w:val="0"/>
      <w:marTop w:val="0"/>
      <w:marBottom w:val="0"/>
      <w:divBdr>
        <w:top w:val="none" w:sz="0" w:space="0" w:color="auto"/>
        <w:left w:val="none" w:sz="0" w:space="0" w:color="auto"/>
        <w:bottom w:val="none" w:sz="0" w:space="0" w:color="auto"/>
        <w:right w:val="none" w:sz="0" w:space="0" w:color="auto"/>
      </w:divBdr>
    </w:div>
    <w:div w:id="1461730443">
      <w:bodyDiv w:val="1"/>
      <w:marLeft w:val="0"/>
      <w:marRight w:val="0"/>
      <w:marTop w:val="0"/>
      <w:marBottom w:val="0"/>
      <w:divBdr>
        <w:top w:val="none" w:sz="0" w:space="0" w:color="auto"/>
        <w:left w:val="none" w:sz="0" w:space="0" w:color="auto"/>
        <w:bottom w:val="none" w:sz="0" w:space="0" w:color="auto"/>
        <w:right w:val="none" w:sz="0" w:space="0" w:color="auto"/>
      </w:divBdr>
      <w:divsChild>
        <w:div w:id="2143032516">
          <w:marLeft w:val="547"/>
          <w:marRight w:val="0"/>
          <w:marTop w:val="96"/>
          <w:marBottom w:val="0"/>
          <w:divBdr>
            <w:top w:val="none" w:sz="0" w:space="0" w:color="auto"/>
            <w:left w:val="none" w:sz="0" w:space="0" w:color="auto"/>
            <w:bottom w:val="none" w:sz="0" w:space="0" w:color="auto"/>
            <w:right w:val="none" w:sz="0" w:space="0" w:color="auto"/>
          </w:divBdr>
        </w:div>
        <w:div w:id="1511605879">
          <w:marLeft w:val="547"/>
          <w:marRight w:val="0"/>
          <w:marTop w:val="96"/>
          <w:marBottom w:val="0"/>
          <w:divBdr>
            <w:top w:val="none" w:sz="0" w:space="0" w:color="auto"/>
            <w:left w:val="none" w:sz="0" w:space="0" w:color="auto"/>
            <w:bottom w:val="none" w:sz="0" w:space="0" w:color="auto"/>
            <w:right w:val="none" w:sz="0" w:space="0" w:color="auto"/>
          </w:divBdr>
        </w:div>
        <w:div w:id="1162811811">
          <w:marLeft w:val="1166"/>
          <w:marRight w:val="0"/>
          <w:marTop w:val="96"/>
          <w:marBottom w:val="0"/>
          <w:divBdr>
            <w:top w:val="none" w:sz="0" w:space="0" w:color="auto"/>
            <w:left w:val="none" w:sz="0" w:space="0" w:color="auto"/>
            <w:bottom w:val="none" w:sz="0" w:space="0" w:color="auto"/>
            <w:right w:val="none" w:sz="0" w:space="0" w:color="auto"/>
          </w:divBdr>
        </w:div>
        <w:div w:id="1456438560">
          <w:marLeft w:val="1166"/>
          <w:marRight w:val="0"/>
          <w:marTop w:val="96"/>
          <w:marBottom w:val="0"/>
          <w:divBdr>
            <w:top w:val="none" w:sz="0" w:space="0" w:color="auto"/>
            <w:left w:val="none" w:sz="0" w:space="0" w:color="auto"/>
            <w:bottom w:val="none" w:sz="0" w:space="0" w:color="auto"/>
            <w:right w:val="none" w:sz="0" w:space="0" w:color="auto"/>
          </w:divBdr>
        </w:div>
        <w:div w:id="1774739535">
          <w:marLeft w:val="547"/>
          <w:marRight w:val="0"/>
          <w:marTop w:val="96"/>
          <w:marBottom w:val="0"/>
          <w:divBdr>
            <w:top w:val="none" w:sz="0" w:space="0" w:color="auto"/>
            <w:left w:val="none" w:sz="0" w:space="0" w:color="auto"/>
            <w:bottom w:val="none" w:sz="0" w:space="0" w:color="auto"/>
            <w:right w:val="none" w:sz="0" w:space="0" w:color="auto"/>
          </w:divBdr>
        </w:div>
        <w:div w:id="1571889842">
          <w:marLeft w:val="547"/>
          <w:marRight w:val="0"/>
          <w:marTop w:val="96"/>
          <w:marBottom w:val="0"/>
          <w:divBdr>
            <w:top w:val="none" w:sz="0" w:space="0" w:color="auto"/>
            <w:left w:val="none" w:sz="0" w:space="0" w:color="auto"/>
            <w:bottom w:val="none" w:sz="0" w:space="0" w:color="auto"/>
            <w:right w:val="none" w:sz="0" w:space="0" w:color="auto"/>
          </w:divBdr>
        </w:div>
        <w:div w:id="1084574454">
          <w:marLeft w:val="547"/>
          <w:marRight w:val="0"/>
          <w:marTop w:val="96"/>
          <w:marBottom w:val="0"/>
          <w:divBdr>
            <w:top w:val="none" w:sz="0" w:space="0" w:color="auto"/>
            <w:left w:val="none" w:sz="0" w:space="0" w:color="auto"/>
            <w:bottom w:val="none" w:sz="0" w:space="0" w:color="auto"/>
            <w:right w:val="none" w:sz="0" w:space="0" w:color="auto"/>
          </w:divBdr>
        </w:div>
      </w:divsChild>
    </w:div>
    <w:div w:id="1522040759">
      <w:bodyDiv w:val="1"/>
      <w:marLeft w:val="0"/>
      <w:marRight w:val="0"/>
      <w:marTop w:val="0"/>
      <w:marBottom w:val="0"/>
      <w:divBdr>
        <w:top w:val="none" w:sz="0" w:space="0" w:color="auto"/>
        <w:left w:val="none" w:sz="0" w:space="0" w:color="auto"/>
        <w:bottom w:val="none" w:sz="0" w:space="0" w:color="auto"/>
        <w:right w:val="none" w:sz="0" w:space="0" w:color="auto"/>
      </w:divBdr>
      <w:divsChild>
        <w:div w:id="879515718">
          <w:marLeft w:val="547"/>
          <w:marRight w:val="0"/>
          <w:marTop w:val="77"/>
          <w:marBottom w:val="0"/>
          <w:divBdr>
            <w:top w:val="none" w:sz="0" w:space="0" w:color="auto"/>
            <w:left w:val="none" w:sz="0" w:space="0" w:color="auto"/>
            <w:bottom w:val="none" w:sz="0" w:space="0" w:color="auto"/>
            <w:right w:val="none" w:sz="0" w:space="0" w:color="auto"/>
          </w:divBdr>
        </w:div>
        <w:div w:id="14775955">
          <w:marLeft w:val="547"/>
          <w:marRight w:val="0"/>
          <w:marTop w:val="77"/>
          <w:marBottom w:val="0"/>
          <w:divBdr>
            <w:top w:val="none" w:sz="0" w:space="0" w:color="auto"/>
            <w:left w:val="none" w:sz="0" w:space="0" w:color="auto"/>
            <w:bottom w:val="none" w:sz="0" w:space="0" w:color="auto"/>
            <w:right w:val="none" w:sz="0" w:space="0" w:color="auto"/>
          </w:divBdr>
        </w:div>
        <w:div w:id="1917549546">
          <w:marLeft w:val="547"/>
          <w:marRight w:val="0"/>
          <w:marTop w:val="77"/>
          <w:marBottom w:val="0"/>
          <w:divBdr>
            <w:top w:val="none" w:sz="0" w:space="0" w:color="auto"/>
            <w:left w:val="none" w:sz="0" w:space="0" w:color="auto"/>
            <w:bottom w:val="none" w:sz="0" w:space="0" w:color="auto"/>
            <w:right w:val="none" w:sz="0" w:space="0" w:color="auto"/>
          </w:divBdr>
        </w:div>
        <w:div w:id="1953786047">
          <w:marLeft w:val="547"/>
          <w:marRight w:val="0"/>
          <w:marTop w:val="77"/>
          <w:marBottom w:val="0"/>
          <w:divBdr>
            <w:top w:val="none" w:sz="0" w:space="0" w:color="auto"/>
            <w:left w:val="none" w:sz="0" w:space="0" w:color="auto"/>
            <w:bottom w:val="none" w:sz="0" w:space="0" w:color="auto"/>
            <w:right w:val="none" w:sz="0" w:space="0" w:color="auto"/>
          </w:divBdr>
        </w:div>
        <w:div w:id="2119249648">
          <w:marLeft w:val="547"/>
          <w:marRight w:val="0"/>
          <w:marTop w:val="77"/>
          <w:marBottom w:val="0"/>
          <w:divBdr>
            <w:top w:val="none" w:sz="0" w:space="0" w:color="auto"/>
            <w:left w:val="none" w:sz="0" w:space="0" w:color="auto"/>
            <w:bottom w:val="none" w:sz="0" w:space="0" w:color="auto"/>
            <w:right w:val="none" w:sz="0" w:space="0" w:color="auto"/>
          </w:divBdr>
        </w:div>
        <w:div w:id="1283457057">
          <w:marLeft w:val="547"/>
          <w:marRight w:val="0"/>
          <w:marTop w:val="77"/>
          <w:marBottom w:val="0"/>
          <w:divBdr>
            <w:top w:val="none" w:sz="0" w:space="0" w:color="auto"/>
            <w:left w:val="none" w:sz="0" w:space="0" w:color="auto"/>
            <w:bottom w:val="none" w:sz="0" w:space="0" w:color="auto"/>
            <w:right w:val="none" w:sz="0" w:space="0" w:color="auto"/>
          </w:divBdr>
        </w:div>
        <w:div w:id="1515193372">
          <w:marLeft w:val="547"/>
          <w:marRight w:val="0"/>
          <w:marTop w:val="77"/>
          <w:marBottom w:val="0"/>
          <w:divBdr>
            <w:top w:val="none" w:sz="0" w:space="0" w:color="auto"/>
            <w:left w:val="none" w:sz="0" w:space="0" w:color="auto"/>
            <w:bottom w:val="none" w:sz="0" w:space="0" w:color="auto"/>
            <w:right w:val="none" w:sz="0" w:space="0" w:color="auto"/>
          </w:divBdr>
        </w:div>
        <w:div w:id="2069498790">
          <w:marLeft w:val="547"/>
          <w:marRight w:val="0"/>
          <w:marTop w:val="77"/>
          <w:marBottom w:val="0"/>
          <w:divBdr>
            <w:top w:val="none" w:sz="0" w:space="0" w:color="auto"/>
            <w:left w:val="none" w:sz="0" w:space="0" w:color="auto"/>
            <w:bottom w:val="none" w:sz="0" w:space="0" w:color="auto"/>
            <w:right w:val="none" w:sz="0" w:space="0" w:color="auto"/>
          </w:divBdr>
        </w:div>
        <w:div w:id="1387484480">
          <w:marLeft w:val="547"/>
          <w:marRight w:val="0"/>
          <w:marTop w:val="77"/>
          <w:marBottom w:val="0"/>
          <w:divBdr>
            <w:top w:val="none" w:sz="0" w:space="0" w:color="auto"/>
            <w:left w:val="none" w:sz="0" w:space="0" w:color="auto"/>
            <w:bottom w:val="none" w:sz="0" w:space="0" w:color="auto"/>
            <w:right w:val="none" w:sz="0" w:space="0" w:color="auto"/>
          </w:divBdr>
        </w:div>
        <w:div w:id="1735663534">
          <w:marLeft w:val="547"/>
          <w:marRight w:val="0"/>
          <w:marTop w:val="77"/>
          <w:marBottom w:val="0"/>
          <w:divBdr>
            <w:top w:val="none" w:sz="0" w:space="0" w:color="auto"/>
            <w:left w:val="none" w:sz="0" w:space="0" w:color="auto"/>
            <w:bottom w:val="none" w:sz="0" w:space="0" w:color="auto"/>
            <w:right w:val="none" w:sz="0" w:space="0" w:color="auto"/>
          </w:divBdr>
        </w:div>
        <w:div w:id="1993831723">
          <w:marLeft w:val="547"/>
          <w:marRight w:val="0"/>
          <w:marTop w:val="77"/>
          <w:marBottom w:val="0"/>
          <w:divBdr>
            <w:top w:val="none" w:sz="0" w:space="0" w:color="auto"/>
            <w:left w:val="none" w:sz="0" w:space="0" w:color="auto"/>
            <w:bottom w:val="none" w:sz="0" w:space="0" w:color="auto"/>
            <w:right w:val="none" w:sz="0" w:space="0" w:color="auto"/>
          </w:divBdr>
        </w:div>
        <w:div w:id="214970496">
          <w:marLeft w:val="547"/>
          <w:marRight w:val="0"/>
          <w:marTop w:val="77"/>
          <w:marBottom w:val="0"/>
          <w:divBdr>
            <w:top w:val="none" w:sz="0" w:space="0" w:color="auto"/>
            <w:left w:val="none" w:sz="0" w:space="0" w:color="auto"/>
            <w:bottom w:val="none" w:sz="0" w:space="0" w:color="auto"/>
            <w:right w:val="none" w:sz="0" w:space="0" w:color="auto"/>
          </w:divBdr>
        </w:div>
        <w:div w:id="414742188">
          <w:marLeft w:val="547"/>
          <w:marRight w:val="0"/>
          <w:marTop w:val="77"/>
          <w:marBottom w:val="0"/>
          <w:divBdr>
            <w:top w:val="none" w:sz="0" w:space="0" w:color="auto"/>
            <w:left w:val="none" w:sz="0" w:space="0" w:color="auto"/>
            <w:bottom w:val="none" w:sz="0" w:space="0" w:color="auto"/>
            <w:right w:val="none" w:sz="0" w:space="0" w:color="auto"/>
          </w:divBdr>
        </w:div>
        <w:div w:id="11300559">
          <w:marLeft w:val="547"/>
          <w:marRight w:val="0"/>
          <w:marTop w:val="77"/>
          <w:marBottom w:val="0"/>
          <w:divBdr>
            <w:top w:val="none" w:sz="0" w:space="0" w:color="auto"/>
            <w:left w:val="none" w:sz="0" w:space="0" w:color="auto"/>
            <w:bottom w:val="none" w:sz="0" w:space="0" w:color="auto"/>
            <w:right w:val="none" w:sz="0" w:space="0" w:color="auto"/>
          </w:divBdr>
        </w:div>
        <w:div w:id="34283925">
          <w:marLeft w:val="547"/>
          <w:marRight w:val="0"/>
          <w:marTop w:val="77"/>
          <w:marBottom w:val="0"/>
          <w:divBdr>
            <w:top w:val="none" w:sz="0" w:space="0" w:color="auto"/>
            <w:left w:val="none" w:sz="0" w:space="0" w:color="auto"/>
            <w:bottom w:val="none" w:sz="0" w:space="0" w:color="auto"/>
            <w:right w:val="none" w:sz="0" w:space="0" w:color="auto"/>
          </w:divBdr>
        </w:div>
      </w:divsChild>
    </w:div>
    <w:div w:id="1647974408">
      <w:bodyDiv w:val="1"/>
      <w:marLeft w:val="0"/>
      <w:marRight w:val="0"/>
      <w:marTop w:val="0"/>
      <w:marBottom w:val="0"/>
      <w:divBdr>
        <w:top w:val="none" w:sz="0" w:space="0" w:color="auto"/>
        <w:left w:val="none" w:sz="0" w:space="0" w:color="auto"/>
        <w:bottom w:val="none" w:sz="0" w:space="0" w:color="auto"/>
        <w:right w:val="none" w:sz="0" w:space="0" w:color="auto"/>
      </w:divBdr>
      <w:divsChild>
        <w:div w:id="2001422207">
          <w:marLeft w:val="1166"/>
          <w:marRight w:val="0"/>
          <w:marTop w:val="86"/>
          <w:marBottom w:val="0"/>
          <w:divBdr>
            <w:top w:val="none" w:sz="0" w:space="0" w:color="auto"/>
            <w:left w:val="none" w:sz="0" w:space="0" w:color="auto"/>
            <w:bottom w:val="none" w:sz="0" w:space="0" w:color="auto"/>
            <w:right w:val="none" w:sz="0" w:space="0" w:color="auto"/>
          </w:divBdr>
        </w:div>
      </w:divsChild>
    </w:div>
    <w:div w:id="1888834497">
      <w:bodyDiv w:val="1"/>
      <w:marLeft w:val="0"/>
      <w:marRight w:val="0"/>
      <w:marTop w:val="0"/>
      <w:marBottom w:val="0"/>
      <w:divBdr>
        <w:top w:val="none" w:sz="0" w:space="0" w:color="auto"/>
        <w:left w:val="none" w:sz="0" w:space="0" w:color="auto"/>
        <w:bottom w:val="none" w:sz="0" w:space="0" w:color="auto"/>
        <w:right w:val="none" w:sz="0" w:space="0" w:color="auto"/>
      </w:divBdr>
      <w:divsChild>
        <w:div w:id="243690023">
          <w:marLeft w:val="547"/>
          <w:marRight w:val="0"/>
          <w:marTop w:val="86"/>
          <w:marBottom w:val="0"/>
          <w:divBdr>
            <w:top w:val="none" w:sz="0" w:space="0" w:color="auto"/>
            <w:left w:val="none" w:sz="0" w:space="0" w:color="auto"/>
            <w:bottom w:val="none" w:sz="0" w:space="0" w:color="auto"/>
            <w:right w:val="none" w:sz="0" w:space="0" w:color="auto"/>
          </w:divBdr>
        </w:div>
        <w:div w:id="2112626370">
          <w:marLeft w:val="547"/>
          <w:marRight w:val="0"/>
          <w:marTop w:val="86"/>
          <w:marBottom w:val="0"/>
          <w:divBdr>
            <w:top w:val="none" w:sz="0" w:space="0" w:color="auto"/>
            <w:left w:val="none" w:sz="0" w:space="0" w:color="auto"/>
            <w:bottom w:val="none" w:sz="0" w:space="0" w:color="auto"/>
            <w:right w:val="none" w:sz="0" w:space="0" w:color="auto"/>
          </w:divBdr>
        </w:div>
        <w:div w:id="761952708">
          <w:marLeft w:val="547"/>
          <w:marRight w:val="0"/>
          <w:marTop w:val="86"/>
          <w:marBottom w:val="0"/>
          <w:divBdr>
            <w:top w:val="none" w:sz="0" w:space="0" w:color="auto"/>
            <w:left w:val="none" w:sz="0" w:space="0" w:color="auto"/>
            <w:bottom w:val="none" w:sz="0" w:space="0" w:color="auto"/>
            <w:right w:val="none" w:sz="0" w:space="0" w:color="auto"/>
          </w:divBdr>
        </w:div>
        <w:div w:id="913127924">
          <w:marLeft w:val="547"/>
          <w:marRight w:val="0"/>
          <w:marTop w:val="86"/>
          <w:marBottom w:val="0"/>
          <w:divBdr>
            <w:top w:val="none" w:sz="0" w:space="0" w:color="auto"/>
            <w:left w:val="none" w:sz="0" w:space="0" w:color="auto"/>
            <w:bottom w:val="none" w:sz="0" w:space="0" w:color="auto"/>
            <w:right w:val="none" w:sz="0" w:space="0" w:color="auto"/>
          </w:divBdr>
        </w:div>
        <w:div w:id="575936256">
          <w:marLeft w:val="547"/>
          <w:marRight w:val="0"/>
          <w:marTop w:val="86"/>
          <w:marBottom w:val="0"/>
          <w:divBdr>
            <w:top w:val="none" w:sz="0" w:space="0" w:color="auto"/>
            <w:left w:val="none" w:sz="0" w:space="0" w:color="auto"/>
            <w:bottom w:val="none" w:sz="0" w:space="0" w:color="auto"/>
            <w:right w:val="none" w:sz="0" w:space="0" w:color="auto"/>
          </w:divBdr>
        </w:div>
      </w:divsChild>
    </w:div>
    <w:div w:id="2041513558">
      <w:bodyDiv w:val="1"/>
      <w:marLeft w:val="0"/>
      <w:marRight w:val="0"/>
      <w:marTop w:val="0"/>
      <w:marBottom w:val="0"/>
      <w:divBdr>
        <w:top w:val="none" w:sz="0" w:space="0" w:color="auto"/>
        <w:left w:val="none" w:sz="0" w:space="0" w:color="auto"/>
        <w:bottom w:val="none" w:sz="0" w:space="0" w:color="auto"/>
        <w:right w:val="none" w:sz="0" w:space="0" w:color="auto"/>
      </w:divBdr>
      <w:divsChild>
        <w:div w:id="1247763851">
          <w:marLeft w:val="547"/>
          <w:marRight w:val="0"/>
          <w:marTop w:val="96"/>
          <w:marBottom w:val="0"/>
          <w:divBdr>
            <w:top w:val="none" w:sz="0" w:space="0" w:color="auto"/>
            <w:left w:val="none" w:sz="0" w:space="0" w:color="auto"/>
            <w:bottom w:val="none" w:sz="0" w:space="0" w:color="auto"/>
            <w:right w:val="none" w:sz="0" w:space="0" w:color="auto"/>
          </w:divBdr>
        </w:div>
        <w:div w:id="1803424150">
          <w:marLeft w:val="547"/>
          <w:marRight w:val="0"/>
          <w:marTop w:val="96"/>
          <w:marBottom w:val="0"/>
          <w:divBdr>
            <w:top w:val="none" w:sz="0" w:space="0" w:color="auto"/>
            <w:left w:val="none" w:sz="0" w:space="0" w:color="auto"/>
            <w:bottom w:val="none" w:sz="0" w:space="0" w:color="auto"/>
            <w:right w:val="none" w:sz="0" w:space="0" w:color="auto"/>
          </w:divBdr>
        </w:div>
        <w:div w:id="8844127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3854</Words>
  <Characters>21970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KNIGHT-COYLE Nakeshia - ELD</dc:creator>
  <cp:lastModifiedBy>JONES Linda P - ELD</cp:lastModifiedBy>
  <cp:revision>2</cp:revision>
  <cp:lastPrinted>2016-03-08T17:55:00Z</cp:lastPrinted>
  <dcterms:created xsi:type="dcterms:W3CDTF">2016-03-08T17:56:00Z</dcterms:created>
  <dcterms:modified xsi:type="dcterms:W3CDTF">2016-03-08T17:56:00Z</dcterms:modified>
</cp:coreProperties>
</file>